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4D4D" w14:textId="508F1637" w:rsidR="00A63A7E" w:rsidRPr="003E6184" w:rsidRDefault="4DA2DD3C" w:rsidP="009946F2">
      <w:pPr>
        <w:pStyle w:val="NormaleWeb"/>
        <w:spacing w:before="120" w:beforeAutospacing="0" w:after="120" w:afterAutospacing="0" w:line="276" w:lineRule="auto"/>
        <w:jc w:val="center"/>
      </w:pPr>
      <w:r w:rsidRPr="6EAA9877">
        <w:rPr>
          <w:rFonts w:ascii="Aptos" w:hAnsi="Aptos"/>
          <w:b/>
          <w:bCs/>
        </w:rPr>
        <w:t xml:space="preserve">SCHEMA DI </w:t>
      </w:r>
      <w:r w:rsidR="00A63A7E" w:rsidRPr="6EAA9877">
        <w:rPr>
          <w:rFonts w:ascii="Aptos" w:hAnsi="Aptos"/>
          <w:b/>
          <w:bCs/>
        </w:rPr>
        <w:t xml:space="preserve">DISEGNO DI LEGGE </w:t>
      </w:r>
      <w:r w:rsidR="66498F8D" w:rsidRPr="6EAA9877">
        <w:rPr>
          <w:rFonts w:ascii="Aptos" w:hAnsi="Aptos"/>
          <w:b/>
          <w:bCs/>
        </w:rPr>
        <w:t xml:space="preserve">RECANTE </w:t>
      </w:r>
      <w:r w:rsidR="66498F8D" w:rsidRPr="003E6184">
        <w:rPr>
          <w:rFonts w:ascii="Aptos" w:eastAsia="Aptos" w:hAnsi="Aptos" w:cs="Aptos"/>
          <w:b/>
          <w:bCs/>
        </w:rPr>
        <w:t>«</w:t>
      </w:r>
      <w:r w:rsidR="00A63A7E" w:rsidRPr="003E6184">
        <w:rPr>
          <w:rFonts w:ascii="Aptos" w:hAnsi="Aptos"/>
          <w:b/>
          <w:bCs/>
        </w:rPr>
        <w:t xml:space="preserve">DELEGA AL GOVERNO PER </w:t>
      </w:r>
      <w:r w:rsidR="00D5541B" w:rsidRPr="003E6184">
        <w:rPr>
          <w:rFonts w:ascii="Aptos" w:hAnsi="Aptos"/>
          <w:b/>
          <w:bCs/>
        </w:rPr>
        <w:t>L</w:t>
      </w:r>
      <w:r w:rsidR="00772DD9" w:rsidRPr="003E6184">
        <w:rPr>
          <w:rFonts w:ascii="Aptos" w:hAnsi="Aptos"/>
          <w:b/>
          <w:bCs/>
        </w:rPr>
        <w:t>’</w:t>
      </w:r>
      <w:r w:rsidR="00D5541B" w:rsidRPr="003E6184">
        <w:rPr>
          <w:rFonts w:ascii="Aptos" w:hAnsi="Aptos"/>
          <w:b/>
          <w:bCs/>
        </w:rPr>
        <w:t>ADOZIONE DEL CODICE DELL'EDILIZIA E DELLE COSTRUZIONI</w:t>
      </w:r>
      <w:r w:rsidR="4EF296BF" w:rsidRPr="003E6184">
        <w:rPr>
          <w:rFonts w:ascii="Aptos" w:eastAsia="Aptos" w:hAnsi="Aptos" w:cs="Aptos"/>
          <w:b/>
          <w:bCs/>
        </w:rPr>
        <w:t>»</w:t>
      </w:r>
    </w:p>
    <w:p w14:paraId="142502C6" w14:textId="77777777" w:rsidR="00A63A7E" w:rsidRPr="008C5ACD" w:rsidRDefault="00A63A7E" w:rsidP="009946F2">
      <w:pPr>
        <w:pStyle w:val="NormaleWeb"/>
        <w:spacing w:before="120" w:beforeAutospacing="0" w:after="120" w:afterAutospacing="0" w:line="276" w:lineRule="auto"/>
        <w:jc w:val="both"/>
        <w:rPr>
          <w:rFonts w:ascii="Aptos" w:hAnsi="Aptos"/>
          <w:b/>
          <w:bCs/>
        </w:rPr>
      </w:pPr>
    </w:p>
    <w:p w14:paraId="46910004" w14:textId="61E377FA" w:rsidR="00CC473D" w:rsidRPr="008C5ACD" w:rsidRDefault="00CC473D" w:rsidP="009946F2">
      <w:pPr>
        <w:pStyle w:val="NormaleWeb"/>
        <w:spacing w:before="120" w:beforeAutospacing="0" w:after="120" w:afterAutospacing="0" w:line="276" w:lineRule="auto"/>
        <w:jc w:val="center"/>
        <w:rPr>
          <w:rFonts w:ascii="Aptos" w:hAnsi="Aptos"/>
          <w:b/>
          <w:bCs/>
          <w:i/>
          <w:iCs/>
        </w:rPr>
      </w:pPr>
      <w:r w:rsidRPr="008C5ACD">
        <w:rPr>
          <w:rFonts w:ascii="Aptos" w:hAnsi="Aptos"/>
          <w:b/>
          <w:bCs/>
        </w:rPr>
        <w:t>ART</w:t>
      </w:r>
      <w:r w:rsidR="00975C93" w:rsidRPr="008C5ACD">
        <w:rPr>
          <w:rFonts w:ascii="Aptos" w:hAnsi="Aptos"/>
          <w:b/>
          <w:bCs/>
        </w:rPr>
        <w:t>. 1</w:t>
      </w:r>
    </w:p>
    <w:p w14:paraId="284F90F6" w14:textId="661ECC50" w:rsidR="00975C93" w:rsidRPr="008C5ACD" w:rsidRDefault="00A63A7E" w:rsidP="009946F2">
      <w:pPr>
        <w:pStyle w:val="NormaleWeb"/>
        <w:spacing w:before="120" w:beforeAutospacing="0" w:after="120" w:afterAutospacing="0" w:line="276" w:lineRule="auto"/>
        <w:jc w:val="center"/>
        <w:rPr>
          <w:rFonts w:ascii="Aptos" w:hAnsi="Aptos"/>
        </w:rPr>
      </w:pPr>
      <w:r w:rsidRPr="008C5ACD">
        <w:rPr>
          <w:rFonts w:ascii="Aptos" w:hAnsi="Aptos"/>
          <w:b/>
          <w:bCs/>
          <w:i/>
          <w:iCs/>
        </w:rPr>
        <w:t>(</w:t>
      </w:r>
      <w:r w:rsidR="00975C93" w:rsidRPr="008C5ACD">
        <w:rPr>
          <w:rFonts w:ascii="Aptos" w:hAnsi="Aptos"/>
          <w:b/>
          <w:bCs/>
          <w:i/>
          <w:iCs/>
        </w:rPr>
        <w:t>Delega al Governo</w:t>
      </w:r>
      <w:r w:rsidRPr="008C5ACD">
        <w:rPr>
          <w:rFonts w:ascii="Aptos" w:hAnsi="Aptos"/>
          <w:b/>
          <w:bCs/>
          <w:i/>
          <w:iCs/>
        </w:rPr>
        <w:t>)</w:t>
      </w:r>
    </w:p>
    <w:p w14:paraId="4438D17D" w14:textId="4018C13B" w:rsidR="00A63A7E" w:rsidRDefault="00A63A7E" w:rsidP="009946F2">
      <w:pPr>
        <w:pStyle w:val="NormaleWeb"/>
        <w:numPr>
          <w:ilvl w:val="0"/>
          <w:numId w:val="10"/>
        </w:numPr>
        <w:spacing w:before="120" w:beforeAutospacing="0" w:after="120" w:afterAutospacing="0" w:line="276" w:lineRule="auto"/>
        <w:ind w:left="284"/>
        <w:jc w:val="both"/>
        <w:rPr>
          <w:rFonts w:ascii="Aptos" w:hAnsi="Aptos"/>
        </w:rPr>
      </w:pPr>
      <w:r w:rsidRPr="008C5ACD">
        <w:rPr>
          <w:rFonts w:ascii="Aptos" w:hAnsi="Aptos"/>
        </w:rPr>
        <w:t xml:space="preserve">Il Governo è delegato ad adottare, entro </w:t>
      </w:r>
      <w:r w:rsidR="00915EE0">
        <w:rPr>
          <w:rFonts w:ascii="Aptos" w:hAnsi="Aptos"/>
        </w:rPr>
        <w:t xml:space="preserve">dodici </w:t>
      </w:r>
      <w:r w:rsidRPr="008C5ACD">
        <w:rPr>
          <w:rFonts w:ascii="Aptos" w:hAnsi="Aptos"/>
        </w:rPr>
        <w:t xml:space="preserve">mesi dalla data di entrata in vigore della presente legge, </w:t>
      </w:r>
      <w:r w:rsidR="00172A4F">
        <w:rPr>
          <w:rFonts w:ascii="Aptos" w:hAnsi="Aptos"/>
          <w:shd w:val="clear" w:color="auto" w:fill="FFFFFF"/>
        </w:rPr>
        <w:t xml:space="preserve">previa deliberazione del Consiglio dei ministri, </w:t>
      </w:r>
      <w:r w:rsidRPr="008C5ACD">
        <w:rPr>
          <w:rFonts w:ascii="Aptos" w:hAnsi="Aptos"/>
          <w:shd w:val="clear" w:color="auto" w:fill="FFFFFF"/>
        </w:rPr>
        <w:t>su proposta del Ministro delle infrastrutture e dei trasporti, di concerto con i Ministr</w:t>
      </w:r>
      <w:r w:rsidR="002D6530" w:rsidRPr="008C5ACD">
        <w:rPr>
          <w:rFonts w:ascii="Aptos" w:hAnsi="Aptos"/>
          <w:shd w:val="clear" w:color="auto" w:fill="FFFFFF"/>
        </w:rPr>
        <w:t>i</w:t>
      </w:r>
      <w:r w:rsidRPr="008C5ACD">
        <w:rPr>
          <w:rFonts w:ascii="Aptos" w:hAnsi="Aptos"/>
          <w:shd w:val="clear" w:color="auto" w:fill="FFFFFF"/>
        </w:rPr>
        <w:t xml:space="preserve"> per la pubblica amministrazione, </w:t>
      </w:r>
      <w:r w:rsidR="002D6530" w:rsidRPr="008C5ACD">
        <w:rPr>
          <w:rFonts w:ascii="Aptos" w:hAnsi="Aptos"/>
          <w:shd w:val="clear" w:color="auto" w:fill="FFFFFF"/>
        </w:rPr>
        <w:t>per le riforme istituzionali e la semplificazione</w:t>
      </w:r>
      <w:r w:rsidR="000D065C" w:rsidRPr="008C5ACD">
        <w:rPr>
          <w:rFonts w:ascii="Aptos" w:hAnsi="Aptos"/>
          <w:shd w:val="clear" w:color="auto" w:fill="FFFFFF"/>
        </w:rPr>
        <w:t xml:space="preserve"> normativa</w:t>
      </w:r>
      <w:r w:rsidR="002D6530" w:rsidRPr="008C5ACD">
        <w:rPr>
          <w:rFonts w:ascii="Aptos" w:hAnsi="Aptos"/>
          <w:shd w:val="clear" w:color="auto" w:fill="FFFFFF"/>
        </w:rPr>
        <w:t xml:space="preserve">, </w:t>
      </w:r>
      <w:r w:rsidRPr="008C5ACD">
        <w:rPr>
          <w:rFonts w:ascii="Aptos" w:hAnsi="Aptos"/>
          <w:shd w:val="clear" w:color="auto" w:fill="FFFFFF"/>
        </w:rPr>
        <w:t>dell</w:t>
      </w:r>
      <w:r w:rsidR="00984570">
        <w:rPr>
          <w:rFonts w:ascii="Aptos" w:hAnsi="Aptos"/>
          <w:shd w:val="clear" w:color="auto" w:fill="FFFFFF"/>
        </w:rPr>
        <w:t>’</w:t>
      </w:r>
      <w:r w:rsidRPr="008C5ACD">
        <w:rPr>
          <w:rFonts w:ascii="Aptos" w:hAnsi="Aptos"/>
          <w:shd w:val="clear" w:color="auto" w:fill="FFFFFF"/>
        </w:rPr>
        <w:t>interno, dell’ambiente e della sicurezza energetica, della salute</w:t>
      </w:r>
      <w:r w:rsidR="002D6530" w:rsidRPr="008C5ACD">
        <w:rPr>
          <w:rFonts w:ascii="Aptos" w:hAnsi="Aptos"/>
          <w:shd w:val="clear" w:color="auto" w:fill="FFFFFF"/>
        </w:rPr>
        <w:t>,</w:t>
      </w:r>
      <w:r w:rsidRPr="008C5ACD">
        <w:rPr>
          <w:rFonts w:ascii="Aptos" w:hAnsi="Aptos"/>
          <w:shd w:val="clear" w:color="auto" w:fill="FFFFFF"/>
        </w:rPr>
        <w:t xml:space="preserve"> della cultura, </w:t>
      </w:r>
      <w:r w:rsidR="000D1925">
        <w:rPr>
          <w:rFonts w:ascii="Aptos" w:hAnsi="Aptos"/>
          <w:shd w:val="clear" w:color="auto" w:fill="FFFFFF"/>
        </w:rPr>
        <w:t xml:space="preserve">della giustizia, </w:t>
      </w:r>
      <w:r w:rsidR="00F43AB9">
        <w:rPr>
          <w:rFonts w:ascii="Aptos" w:hAnsi="Aptos"/>
          <w:shd w:val="clear" w:color="auto" w:fill="FFFFFF"/>
        </w:rPr>
        <w:t>per la</w:t>
      </w:r>
      <w:r w:rsidR="00D96067">
        <w:rPr>
          <w:rFonts w:ascii="Aptos" w:hAnsi="Aptos"/>
          <w:shd w:val="clear" w:color="auto" w:fill="FFFFFF"/>
        </w:rPr>
        <w:t xml:space="preserve"> protezione civile </w:t>
      </w:r>
      <w:r w:rsidR="006D058B">
        <w:rPr>
          <w:rFonts w:ascii="Aptos" w:hAnsi="Aptos"/>
          <w:shd w:val="clear" w:color="auto" w:fill="FFFFFF"/>
        </w:rPr>
        <w:t xml:space="preserve">e </w:t>
      </w:r>
      <w:r w:rsidR="00F43AB9">
        <w:rPr>
          <w:rFonts w:ascii="Aptos" w:hAnsi="Aptos"/>
          <w:shd w:val="clear" w:color="auto" w:fill="FFFFFF"/>
        </w:rPr>
        <w:t>le</w:t>
      </w:r>
      <w:r w:rsidR="006D058B">
        <w:rPr>
          <w:rFonts w:ascii="Aptos" w:hAnsi="Aptos"/>
          <w:shd w:val="clear" w:color="auto" w:fill="FFFFFF"/>
        </w:rPr>
        <w:t xml:space="preserve"> </w:t>
      </w:r>
      <w:r w:rsidR="00F43AB9">
        <w:rPr>
          <w:rFonts w:ascii="Aptos" w:hAnsi="Aptos"/>
          <w:shd w:val="clear" w:color="auto" w:fill="FFFFFF"/>
        </w:rPr>
        <w:t xml:space="preserve">politiche del </w:t>
      </w:r>
      <w:r w:rsidR="006D058B">
        <w:rPr>
          <w:rFonts w:ascii="Aptos" w:hAnsi="Aptos"/>
          <w:shd w:val="clear" w:color="auto" w:fill="FFFFFF"/>
        </w:rPr>
        <w:t xml:space="preserve">mare, </w:t>
      </w:r>
      <w:r w:rsidR="0024110A">
        <w:rPr>
          <w:rFonts w:ascii="Aptos" w:hAnsi="Aptos"/>
          <w:shd w:val="clear" w:color="auto" w:fill="FFFFFF"/>
        </w:rPr>
        <w:t xml:space="preserve">per gli affari regionali e le </w:t>
      </w:r>
      <w:r w:rsidR="00174777">
        <w:rPr>
          <w:rFonts w:ascii="Aptos" w:hAnsi="Aptos"/>
          <w:shd w:val="clear" w:color="auto" w:fill="FFFFFF"/>
        </w:rPr>
        <w:t xml:space="preserve">autonomie, </w:t>
      </w:r>
      <w:r w:rsidR="00CD1413" w:rsidRPr="00CD1413">
        <w:rPr>
          <w:rFonts w:ascii="Aptos" w:hAnsi="Aptos"/>
          <w:shd w:val="clear" w:color="auto" w:fill="FFFFFF"/>
        </w:rPr>
        <w:t>previa acquisizione del parere della Conferenza unificata</w:t>
      </w:r>
      <w:r w:rsidR="003E6184">
        <w:rPr>
          <w:rFonts w:ascii="Aptos" w:hAnsi="Aptos"/>
          <w:shd w:val="clear" w:color="auto" w:fill="FFFFFF"/>
        </w:rPr>
        <w:t xml:space="preserve"> </w:t>
      </w:r>
      <w:r w:rsidRPr="008C5ACD">
        <w:rPr>
          <w:rFonts w:ascii="Aptos" w:hAnsi="Aptos"/>
          <w:shd w:val="clear" w:color="auto" w:fill="FFFFFF"/>
        </w:rPr>
        <w:t>di cui all</w:t>
      </w:r>
      <w:r w:rsidR="00991F7A">
        <w:rPr>
          <w:rFonts w:ascii="Aptos" w:hAnsi="Aptos"/>
          <w:shd w:val="clear" w:color="auto" w:fill="FFFFFF"/>
        </w:rPr>
        <w:t>’</w:t>
      </w:r>
      <w:r w:rsidRPr="008C5ACD">
        <w:rPr>
          <w:rFonts w:ascii="Aptos" w:hAnsi="Aptos"/>
          <w:shd w:val="clear" w:color="auto" w:fill="FFFFFF"/>
        </w:rPr>
        <w:t>articolo 8 del decreto legislativo 28 agosto 1997, n. 281,</w:t>
      </w:r>
      <w:r w:rsidR="002B71E8" w:rsidRPr="008C5ACD">
        <w:rPr>
          <w:rFonts w:ascii="Aptos" w:hAnsi="Aptos"/>
          <w:shd w:val="clear" w:color="auto" w:fill="FFFFFF"/>
        </w:rPr>
        <w:t xml:space="preserve"> </w:t>
      </w:r>
      <w:r w:rsidRPr="008C5ACD">
        <w:rPr>
          <w:rFonts w:ascii="Aptos" w:hAnsi="Aptos"/>
          <w:shd w:val="clear" w:color="auto" w:fill="FFFFFF"/>
        </w:rPr>
        <w:t xml:space="preserve">e nel rispetto della procedura di cui all’articolo 3, uno o più decreti legislativi </w:t>
      </w:r>
      <w:r w:rsidRPr="00772DD9">
        <w:rPr>
          <w:rFonts w:ascii="Aptos" w:hAnsi="Aptos"/>
          <w:shd w:val="clear" w:color="auto" w:fill="FFFFFF"/>
        </w:rPr>
        <w:t>recanti</w:t>
      </w:r>
      <w:r w:rsidR="00A901E6" w:rsidRPr="00772DD9">
        <w:rPr>
          <w:rFonts w:ascii="Aptos" w:hAnsi="Aptos"/>
          <w:shd w:val="clear" w:color="auto" w:fill="FFFFFF"/>
        </w:rPr>
        <w:t xml:space="preserve"> il Codice dell’edilizia e delle Costruzioni</w:t>
      </w:r>
      <w:r w:rsidR="00A960D4" w:rsidRPr="00772DD9">
        <w:rPr>
          <w:rFonts w:ascii="Aptos" w:hAnsi="Aptos"/>
        </w:rPr>
        <w:t xml:space="preserve"> </w:t>
      </w:r>
      <w:r w:rsidR="005E7D3A" w:rsidRPr="00772DD9">
        <w:rPr>
          <w:rFonts w:ascii="Aptos" w:hAnsi="Aptos"/>
          <w:shd w:val="clear" w:color="auto" w:fill="FFFFFF"/>
        </w:rPr>
        <w:t xml:space="preserve">volto alla riforma organica </w:t>
      </w:r>
      <w:r w:rsidR="008D2BBE" w:rsidRPr="00772DD9">
        <w:rPr>
          <w:rFonts w:ascii="Aptos" w:hAnsi="Aptos"/>
          <w:shd w:val="clear" w:color="auto" w:fill="FFFFFF"/>
        </w:rPr>
        <w:t xml:space="preserve">e alla semplificazione </w:t>
      </w:r>
      <w:r w:rsidR="004A14FD" w:rsidRPr="00772DD9">
        <w:rPr>
          <w:rFonts w:ascii="Aptos" w:hAnsi="Aptos"/>
          <w:shd w:val="clear" w:color="auto" w:fill="FFFFFF"/>
        </w:rPr>
        <w:t xml:space="preserve">della </w:t>
      </w:r>
      <w:r w:rsidRPr="00772DD9">
        <w:rPr>
          <w:rFonts w:ascii="Aptos" w:hAnsi="Aptos"/>
        </w:rPr>
        <w:t xml:space="preserve">disciplina in materia di edilizia e </w:t>
      </w:r>
      <w:r w:rsidR="00A17B65">
        <w:rPr>
          <w:rFonts w:ascii="Aptos" w:hAnsi="Aptos"/>
        </w:rPr>
        <w:t xml:space="preserve">di sicurezza delle </w:t>
      </w:r>
      <w:r w:rsidRPr="00772DD9">
        <w:rPr>
          <w:rFonts w:ascii="Aptos" w:hAnsi="Aptos"/>
        </w:rPr>
        <w:t>costruzioni</w:t>
      </w:r>
      <w:r w:rsidR="00F5019B" w:rsidRPr="00772DD9">
        <w:rPr>
          <w:rFonts w:ascii="Aptos" w:hAnsi="Aptos"/>
        </w:rPr>
        <w:t>,</w:t>
      </w:r>
      <w:r w:rsidRPr="00772DD9">
        <w:rPr>
          <w:rFonts w:ascii="Aptos" w:hAnsi="Aptos"/>
        </w:rPr>
        <w:t xml:space="preserve"> </w:t>
      </w:r>
      <w:r w:rsidR="00D40CD5" w:rsidRPr="00772DD9">
        <w:rPr>
          <w:rFonts w:ascii="Aptos" w:hAnsi="Aptos"/>
        </w:rPr>
        <w:t>anche al fine di adeguarla ai principi espressi dalla giurisprudenza della Corte costituzionale e delle giurisdizioni superiori</w:t>
      </w:r>
      <w:r w:rsidR="00103187" w:rsidRPr="00772DD9">
        <w:rPr>
          <w:rFonts w:ascii="Aptos" w:hAnsi="Aptos"/>
        </w:rPr>
        <w:t>,</w:t>
      </w:r>
      <w:r w:rsidR="00D40CD5" w:rsidRPr="00772DD9">
        <w:rPr>
          <w:rFonts w:ascii="Aptos" w:hAnsi="Aptos"/>
        </w:rPr>
        <w:t xml:space="preserve"> </w:t>
      </w:r>
      <w:r w:rsidR="00603BD0" w:rsidRPr="00D05389">
        <w:rPr>
          <w:rFonts w:ascii="Aptos" w:hAnsi="Aptos"/>
        </w:rPr>
        <w:t>mediante</w:t>
      </w:r>
      <w:r w:rsidR="00C878FC" w:rsidRPr="00772DD9">
        <w:rPr>
          <w:rFonts w:ascii="Aptos" w:hAnsi="Aptos"/>
        </w:rPr>
        <w:t xml:space="preserve"> la</w:t>
      </w:r>
      <w:r w:rsidR="00DF0E8C" w:rsidRPr="00772DD9">
        <w:rPr>
          <w:rFonts w:ascii="Aptos" w:hAnsi="Aptos"/>
        </w:rPr>
        <w:t xml:space="preserve"> </w:t>
      </w:r>
      <w:r w:rsidR="004F0AAA" w:rsidRPr="00D05389">
        <w:rPr>
          <w:rFonts w:ascii="Aptos" w:hAnsi="Aptos"/>
        </w:rPr>
        <w:t>semplificazione</w:t>
      </w:r>
      <w:r w:rsidR="00477FC9" w:rsidRPr="00D05389">
        <w:rPr>
          <w:rFonts w:ascii="Aptos" w:hAnsi="Aptos"/>
        </w:rPr>
        <w:t xml:space="preserve">, la </w:t>
      </w:r>
      <w:r w:rsidR="00DF0E8C" w:rsidRPr="00772DD9">
        <w:rPr>
          <w:rFonts w:ascii="Aptos" w:hAnsi="Aptos"/>
        </w:rPr>
        <w:t>razionalizza</w:t>
      </w:r>
      <w:r w:rsidR="00C878FC" w:rsidRPr="00772DD9">
        <w:rPr>
          <w:rFonts w:ascii="Aptos" w:hAnsi="Aptos"/>
        </w:rPr>
        <w:t>zione</w:t>
      </w:r>
      <w:r w:rsidR="00477FC9" w:rsidRPr="00D05389">
        <w:rPr>
          <w:rFonts w:ascii="Aptos" w:hAnsi="Aptos"/>
        </w:rPr>
        <w:t xml:space="preserve"> e il</w:t>
      </w:r>
      <w:r w:rsidR="009D0A24" w:rsidRPr="00772DD9">
        <w:rPr>
          <w:rFonts w:ascii="Aptos" w:hAnsi="Aptos"/>
        </w:rPr>
        <w:t xml:space="preserve"> </w:t>
      </w:r>
      <w:r w:rsidR="00B664AE" w:rsidRPr="00772DD9">
        <w:rPr>
          <w:rFonts w:ascii="Aptos" w:hAnsi="Aptos"/>
        </w:rPr>
        <w:t>riordi</w:t>
      </w:r>
      <w:r w:rsidR="00C878FC" w:rsidRPr="00772DD9">
        <w:rPr>
          <w:rFonts w:ascii="Aptos" w:hAnsi="Aptos"/>
        </w:rPr>
        <w:t>no</w:t>
      </w:r>
      <w:r w:rsidR="00DF0E8C" w:rsidRPr="00772DD9">
        <w:rPr>
          <w:rFonts w:ascii="Aptos" w:hAnsi="Aptos"/>
        </w:rPr>
        <w:t xml:space="preserve"> </w:t>
      </w:r>
      <w:r w:rsidR="00477FC9" w:rsidRPr="00772DD9">
        <w:rPr>
          <w:rFonts w:ascii="Aptos" w:hAnsi="Aptos"/>
        </w:rPr>
        <w:t>nonché la sostituzione della</w:t>
      </w:r>
      <w:r w:rsidR="00DF0E8C" w:rsidRPr="00772DD9">
        <w:rPr>
          <w:rFonts w:ascii="Aptos" w:hAnsi="Aptos"/>
        </w:rPr>
        <w:t xml:space="preserve"> disciplina</w:t>
      </w:r>
      <w:r w:rsidR="00B553A9" w:rsidRPr="00772DD9">
        <w:rPr>
          <w:rFonts w:ascii="Aptos" w:hAnsi="Aptos"/>
        </w:rPr>
        <w:t xml:space="preserve"> vigente</w:t>
      </w:r>
      <w:r w:rsidR="00DF0E8C" w:rsidRPr="00772DD9">
        <w:rPr>
          <w:rFonts w:ascii="Aptos" w:hAnsi="Aptos"/>
        </w:rPr>
        <w:t xml:space="preserve"> </w:t>
      </w:r>
      <w:r w:rsidR="0059354C" w:rsidRPr="00772DD9">
        <w:rPr>
          <w:rFonts w:ascii="Aptos" w:hAnsi="Aptos"/>
        </w:rPr>
        <w:t xml:space="preserve">di cui, in particolare, </w:t>
      </w:r>
      <w:r w:rsidR="2F56EC33" w:rsidRPr="00772DD9">
        <w:rPr>
          <w:rFonts w:ascii="Aptos" w:hAnsi="Aptos"/>
        </w:rPr>
        <w:t>al t</w:t>
      </w:r>
      <w:r w:rsidR="2F56EC33" w:rsidRPr="6EAA9877">
        <w:rPr>
          <w:rFonts w:ascii="Aptos" w:hAnsi="Aptos"/>
        </w:rPr>
        <w:t xml:space="preserve">esto unico delle disposizioni legislative e regolamentari in materia edilizia, di cui </w:t>
      </w:r>
      <w:r w:rsidR="0059354C" w:rsidRPr="00772DD9">
        <w:rPr>
          <w:rFonts w:ascii="Aptos" w:hAnsi="Aptos"/>
        </w:rPr>
        <w:t>al decreto del Presidente della Repubblica 6 giugno 2001,</w:t>
      </w:r>
      <w:r w:rsidR="68D5ED5C" w:rsidRPr="00772DD9">
        <w:rPr>
          <w:rFonts w:ascii="Aptos" w:hAnsi="Aptos"/>
        </w:rPr>
        <w:t xml:space="preserve"> </w:t>
      </w:r>
      <w:r w:rsidR="0059354C" w:rsidRPr="00772DD9">
        <w:rPr>
          <w:rFonts w:ascii="Aptos" w:hAnsi="Aptos"/>
        </w:rPr>
        <w:t>n</w:t>
      </w:r>
      <w:r w:rsidR="7DD4FB2F" w:rsidRPr="00772DD9">
        <w:rPr>
          <w:rFonts w:ascii="Aptos" w:hAnsi="Aptos"/>
        </w:rPr>
        <w:t>.</w:t>
      </w:r>
      <w:r w:rsidR="0059354C" w:rsidRPr="00772DD9">
        <w:rPr>
          <w:rFonts w:ascii="Aptos" w:hAnsi="Aptos"/>
        </w:rPr>
        <w:t xml:space="preserve"> 380, alla legge 5 novembre</w:t>
      </w:r>
      <w:r w:rsidR="0059354C" w:rsidRPr="003071B6">
        <w:rPr>
          <w:rFonts w:ascii="Aptos" w:hAnsi="Aptos"/>
        </w:rPr>
        <w:t xml:space="preserve"> 1971, n. 1086 e alla legge 2 febbraio 1974</w:t>
      </w:r>
      <w:r w:rsidR="0059354C">
        <w:rPr>
          <w:rFonts w:ascii="Aptos" w:hAnsi="Aptos"/>
        </w:rPr>
        <w:t>, n. 64</w:t>
      </w:r>
      <w:r w:rsidR="00A960D4">
        <w:rPr>
          <w:rFonts w:ascii="Aptos" w:hAnsi="Aptos"/>
        </w:rPr>
        <w:t>.</w:t>
      </w:r>
      <w:r w:rsidR="00240E00" w:rsidRPr="6EAA9877">
        <w:rPr>
          <w:rFonts w:ascii="Aptos" w:hAnsi="Aptos"/>
        </w:rPr>
        <w:t xml:space="preserve"> </w:t>
      </w:r>
      <w:r w:rsidR="00A960D4" w:rsidRPr="6EAA9877">
        <w:rPr>
          <w:rFonts w:ascii="Aptos" w:hAnsi="Aptos"/>
        </w:rPr>
        <w:t>I decreti legislativ</w:t>
      </w:r>
      <w:r w:rsidR="00984570" w:rsidRPr="6EAA9877">
        <w:rPr>
          <w:rFonts w:ascii="Aptos" w:hAnsi="Aptos"/>
        </w:rPr>
        <w:t>i</w:t>
      </w:r>
      <w:r w:rsidR="00A960D4" w:rsidRPr="6EAA9877">
        <w:rPr>
          <w:rFonts w:ascii="Aptos" w:hAnsi="Aptos"/>
        </w:rPr>
        <w:t xml:space="preserve"> di cui al primo periodo recano altresì le </w:t>
      </w:r>
      <w:r w:rsidR="00322E1B" w:rsidRPr="6EAA9877">
        <w:rPr>
          <w:rFonts w:ascii="Aptos" w:hAnsi="Aptos"/>
        </w:rPr>
        <w:t xml:space="preserve">disposizioni in materia </w:t>
      </w:r>
      <w:r w:rsidR="00443CAE" w:rsidRPr="008C5ACD">
        <w:rPr>
          <w:rFonts w:ascii="Aptos" w:hAnsi="Aptos"/>
        </w:rPr>
        <w:t>urbanistica</w:t>
      </w:r>
      <w:r w:rsidR="00443CAE">
        <w:rPr>
          <w:rFonts w:ascii="Aptos" w:hAnsi="Aptos"/>
        </w:rPr>
        <w:t xml:space="preserve"> strettamente afferent</w:t>
      </w:r>
      <w:r w:rsidR="00DD7028">
        <w:rPr>
          <w:rFonts w:ascii="Aptos" w:hAnsi="Aptos"/>
        </w:rPr>
        <w:t>i</w:t>
      </w:r>
      <w:r w:rsidR="00443CAE">
        <w:rPr>
          <w:rFonts w:ascii="Aptos" w:hAnsi="Aptos"/>
        </w:rPr>
        <w:t xml:space="preserve"> alla disciplina edilizia, </w:t>
      </w:r>
      <w:r w:rsidR="009A46AB">
        <w:rPr>
          <w:rFonts w:ascii="Aptos" w:hAnsi="Aptos"/>
        </w:rPr>
        <w:t xml:space="preserve">nonché le </w:t>
      </w:r>
      <w:r w:rsidR="00DD7028">
        <w:rPr>
          <w:rFonts w:ascii="Aptos" w:hAnsi="Aptos"/>
        </w:rPr>
        <w:t xml:space="preserve">disposizioni di coordinamento </w:t>
      </w:r>
      <w:r w:rsidR="00C2528F">
        <w:rPr>
          <w:rFonts w:ascii="Aptos" w:hAnsi="Aptos"/>
        </w:rPr>
        <w:t xml:space="preserve">con la disciplina </w:t>
      </w:r>
      <w:r w:rsidR="00C2528F" w:rsidRPr="008C5ACD">
        <w:rPr>
          <w:rFonts w:ascii="Aptos" w:hAnsi="Aptos"/>
        </w:rPr>
        <w:t xml:space="preserve">di tutela dei beni culturali e paesaggistici, </w:t>
      </w:r>
      <w:r w:rsidR="001E2AEB">
        <w:rPr>
          <w:rFonts w:ascii="Aptos" w:hAnsi="Aptos"/>
        </w:rPr>
        <w:t xml:space="preserve">sanitaria, </w:t>
      </w:r>
      <w:r w:rsidR="00C2528F">
        <w:rPr>
          <w:rFonts w:ascii="Aptos" w:hAnsi="Aptos"/>
        </w:rPr>
        <w:t xml:space="preserve">fiscale e </w:t>
      </w:r>
      <w:r w:rsidR="005A625F" w:rsidRPr="008C5ACD">
        <w:rPr>
          <w:rFonts w:ascii="Aptos" w:hAnsi="Aptos"/>
        </w:rPr>
        <w:t>con quella di settore avente comunque incidenza sulla disciplina dell’attività edilizia</w:t>
      </w:r>
      <w:r w:rsidRPr="008C5ACD">
        <w:rPr>
          <w:rFonts w:ascii="Aptos" w:hAnsi="Aptos"/>
        </w:rPr>
        <w:t xml:space="preserve">. </w:t>
      </w:r>
      <w:bookmarkStart w:id="0" w:name="_Hlk136957928"/>
      <w:r w:rsidR="00E7596E">
        <w:rPr>
          <w:rFonts w:ascii="Aptos" w:hAnsi="Aptos"/>
        </w:rPr>
        <w:t xml:space="preserve">Sono fatte salve le disposizioni </w:t>
      </w:r>
      <w:r w:rsidR="00473088" w:rsidRPr="00473088">
        <w:rPr>
          <w:rFonts w:ascii="Aptos" w:hAnsi="Aptos"/>
        </w:rPr>
        <w:t>in materia di ricostruzione post-calamità</w:t>
      </w:r>
      <w:r w:rsidR="00473088">
        <w:rPr>
          <w:rFonts w:ascii="Aptos" w:hAnsi="Aptos"/>
        </w:rPr>
        <w:t xml:space="preserve"> di cui alla legge 18 marzo 2025, n. 40.</w:t>
      </w:r>
      <w:r w:rsidR="009A46AB">
        <w:rPr>
          <w:rFonts w:ascii="Aptos" w:hAnsi="Aptos"/>
        </w:rPr>
        <w:t xml:space="preserve"> </w:t>
      </w:r>
      <w:r w:rsidR="007667C1">
        <w:rPr>
          <w:rFonts w:ascii="Aptos" w:hAnsi="Aptos"/>
        </w:rPr>
        <w:t>I decreti legislativi di cui al primo periodo sono adottati nel rispetto dei principi e criteri direttivi di cui all’articolo 2.</w:t>
      </w:r>
    </w:p>
    <w:p w14:paraId="613C3123" w14:textId="77777777" w:rsidR="00AC4CC8" w:rsidRDefault="00AC4CC8" w:rsidP="009946F2">
      <w:pPr>
        <w:pStyle w:val="NormaleWeb"/>
        <w:spacing w:before="120" w:beforeAutospacing="0" w:after="120" w:afterAutospacing="0" w:line="276" w:lineRule="auto"/>
        <w:jc w:val="center"/>
        <w:rPr>
          <w:rFonts w:ascii="Aptos" w:hAnsi="Aptos"/>
          <w:b/>
          <w:bCs/>
        </w:rPr>
      </w:pPr>
    </w:p>
    <w:p w14:paraId="0A856046" w14:textId="5529AE3D" w:rsidR="009A610C" w:rsidRPr="008C5ACD" w:rsidRDefault="00A13A4E" w:rsidP="009946F2">
      <w:pPr>
        <w:pStyle w:val="NormaleWeb"/>
        <w:spacing w:before="120" w:beforeAutospacing="0" w:after="120" w:afterAutospacing="0" w:line="276" w:lineRule="auto"/>
        <w:jc w:val="center"/>
        <w:rPr>
          <w:rFonts w:ascii="Aptos" w:hAnsi="Aptos"/>
          <w:b/>
          <w:bCs/>
        </w:rPr>
      </w:pPr>
      <w:r>
        <w:rPr>
          <w:rFonts w:ascii="Aptos" w:hAnsi="Aptos"/>
          <w:b/>
          <w:bCs/>
        </w:rPr>
        <w:t>ART.</w:t>
      </w:r>
      <w:r w:rsidR="00A63A7E" w:rsidRPr="008C5ACD">
        <w:rPr>
          <w:rFonts w:ascii="Aptos" w:hAnsi="Aptos"/>
          <w:b/>
          <w:bCs/>
        </w:rPr>
        <w:t xml:space="preserve"> </w:t>
      </w:r>
      <w:r w:rsidR="00424D84" w:rsidRPr="008C5ACD">
        <w:rPr>
          <w:rFonts w:ascii="Aptos" w:hAnsi="Aptos"/>
          <w:b/>
          <w:bCs/>
        </w:rPr>
        <w:t>2</w:t>
      </w:r>
    </w:p>
    <w:p w14:paraId="15ED3611" w14:textId="14A7F597" w:rsidR="00A63A7E" w:rsidRPr="008C5ACD" w:rsidRDefault="00A63A7E" w:rsidP="009946F2">
      <w:pPr>
        <w:pStyle w:val="NormaleWeb"/>
        <w:spacing w:before="120" w:beforeAutospacing="0" w:after="120" w:afterAutospacing="0" w:line="276" w:lineRule="auto"/>
        <w:jc w:val="center"/>
        <w:rPr>
          <w:rFonts w:ascii="Aptos" w:hAnsi="Aptos"/>
          <w:b/>
          <w:bCs/>
        </w:rPr>
      </w:pPr>
      <w:r w:rsidRPr="6EAA9877">
        <w:rPr>
          <w:rFonts w:ascii="Aptos" w:hAnsi="Aptos"/>
          <w:b/>
          <w:bCs/>
          <w:i/>
          <w:iCs/>
        </w:rPr>
        <w:t>(Principi e criteri direttivi)</w:t>
      </w:r>
    </w:p>
    <w:p w14:paraId="4F4F517C" w14:textId="20A727B3" w:rsidR="00944873" w:rsidRPr="008C5ACD" w:rsidRDefault="00944873" w:rsidP="009946F2">
      <w:pPr>
        <w:pStyle w:val="NormaleWeb"/>
        <w:numPr>
          <w:ilvl w:val="0"/>
          <w:numId w:val="19"/>
        </w:numPr>
        <w:spacing w:before="120" w:beforeAutospacing="0" w:after="120" w:afterAutospacing="0" w:line="276" w:lineRule="auto"/>
        <w:jc w:val="both"/>
        <w:rPr>
          <w:rFonts w:ascii="Aptos" w:hAnsi="Aptos"/>
        </w:rPr>
      </w:pPr>
      <w:r w:rsidRPr="008C5ACD">
        <w:rPr>
          <w:rFonts w:ascii="Aptos" w:hAnsi="Aptos"/>
        </w:rPr>
        <w:t xml:space="preserve"> </w:t>
      </w:r>
      <w:r w:rsidR="00525A28">
        <w:rPr>
          <w:rFonts w:ascii="Aptos" w:hAnsi="Aptos"/>
        </w:rPr>
        <w:t xml:space="preserve">I </w:t>
      </w:r>
      <w:r w:rsidRPr="008C5ACD">
        <w:rPr>
          <w:rFonts w:ascii="Aptos" w:hAnsi="Aptos"/>
        </w:rPr>
        <w:t>decreti legislativi di cui al</w:t>
      </w:r>
      <w:r w:rsidR="002B71E8" w:rsidRPr="008C5ACD">
        <w:rPr>
          <w:rFonts w:ascii="Aptos" w:hAnsi="Aptos"/>
        </w:rPr>
        <w:t xml:space="preserve">l’articolo </w:t>
      </w:r>
      <w:r w:rsidRPr="008C5ACD">
        <w:rPr>
          <w:rFonts w:ascii="Aptos" w:hAnsi="Aptos"/>
        </w:rPr>
        <w:t>1 sono adottati nel rispetto dei seguenti princìpi e criteri direttivi:</w:t>
      </w:r>
    </w:p>
    <w:p w14:paraId="26527E95" w14:textId="70863E65" w:rsidR="009A610C" w:rsidRPr="008C5ACD" w:rsidRDefault="00187CF3" w:rsidP="009946F2">
      <w:pPr>
        <w:pStyle w:val="NormaleWeb"/>
        <w:numPr>
          <w:ilvl w:val="0"/>
          <w:numId w:val="18"/>
        </w:numPr>
        <w:spacing w:before="120" w:beforeAutospacing="0" w:after="120" w:afterAutospacing="0" w:line="276" w:lineRule="auto"/>
        <w:jc w:val="both"/>
        <w:rPr>
          <w:rFonts w:ascii="Aptos" w:hAnsi="Aptos"/>
        </w:rPr>
      </w:pPr>
      <w:r w:rsidRPr="008C5ACD">
        <w:rPr>
          <w:rFonts w:ascii="Aptos" w:hAnsi="Aptos"/>
        </w:rPr>
        <w:t xml:space="preserve">razionalizzazione, semplificazione </w:t>
      </w:r>
      <w:r w:rsidR="005857B7" w:rsidRPr="00C81CA7">
        <w:rPr>
          <w:rFonts w:ascii="Aptos" w:hAnsi="Aptos"/>
        </w:rPr>
        <w:t xml:space="preserve">e riordino, </w:t>
      </w:r>
      <w:r w:rsidR="00701D31" w:rsidRPr="00C81CA7">
        <w:rPr>
          <w:rFonts w:ascii="Aptos" w:hAnsi="Aptos"/>
        </w:rPr>
        <w:t xml:space="preserve">all’interno di un testo normativo </w:t>
      </w:r>
      <w:r w:rsidR="00FD313B" w:rsidRPr="00C81CA7">
        <w:rPr>
          <w:rFonts w:ascii="Aptos" w:hAnsi="Aptos"/>
        </w:rPr>
        <w:t>omogeneo,</w:t>
      </w:r>
      <w:r w:rsidR="005857B7" w:rsidRPr="00C81CA7">
        <w:rPr>
          <w:rFonts w:ascii="Aptos" w:hAnsi="Aptos"/>
        </w:rPr>
        <w:t xml:space="preserve"> </w:t>
      </w:r>
      <w:r w:rsidRPr="00C81CA7">
        <w:rPr>
          <w:rFonts w:ascii="Aptos" w:hAnsi="Aptos"/>
        </w:rPr>
        <w:t>d</w:t>
      </w:r>
      <w:r w:rsidR="00A9499F" w:rsidRPr="00C81CA7">
        <w:rPr>
          <w:rFonts w:ascii="Aptos" w:hAnsi="Aptos"/>
        </w:rPr>
        <w:t>i tutte le</w:t>
      </w:r>
      <w:r w:rsidRPr="00C81CA7">
        <w:rPr>
          <w:rFonts w:ascii="Aptos" w:hAnsi="Aptos"/>
        </w:rPr>
        <w:t xml:space="preserve"> disposizioni </w:t>
      </w:r>
      <w:r w:rsidR="00D502B3">
        <w:rPr>
          <w:rFonts w:ascii="Aptos" w:hAnsi="Aptos"/>
        </w:rPr>
        <w:t xml:space="preserve">legislative </w:t>
      </w:r>
      <w:r w:rsidRPr="00C81CA7">
        <w:rPr>
          <w:rFonts w:ascii="Aptos" w:hAnsi="Aptos"/>
        </w:rPr>
        <w:t>vigenti in materia di edilizia</w:t>
      </w:r>
      <w:r w:rsidR="009A610C" w:rsidRPr="00C81CA7">
        <w:rPr>
          <w:rFonts w:ascii="Aptos" w:hAnsi="Aptos"/>
        </w:rPr>
        <w:t xml:space="preserve"> e</w:t>
      </w:r>
      <w:r w:rsidRPr="00C81CA7">
        <w:rPr>
          <w:rFonts w:ascii="Aptos" w:hAnsi="Aptos"/>
        </w:rPr>
        <w:t xml:space="preserve"> di</w:t>
      </w:r>
      <w:r w:rsidR="00694B23">
        <w:rPr>
          <w:rFonts w:ascii="Aptos" w:hAnsi="Aptos"/>
        </w:rPr>
        <w:t xml:space="preserve"> disciplina tecnica delle </w:t>
      </w:r>
      <w:r w:rsidRPr="00C81CA7">
        <w:rPr>
          <w:rFonts w:ascii="Aptos" w:hAnsi="Aptos"/>
        </w:rPr>
        <w:t>costruzioni, anche in raccordo con la n</w:t>
      </w:r>
      <w:r w:rsidRPr="008C5ACD">
        <w:rPr>
          <w:rFonts w:ascii="Aptos" w:hAnsi="Aptos"/>
        </w:rPr>
        <w:t xml:space="preserve">ormativa di tutela dell’assetto idrogeologico, di superamento ed eliminazione delle barriere architettoniche, di resistenza, stabilità, affidabilità e sostenibilità ambientale delle costruzioni; </w:t>
      </w:r>
    </w:p>
    <w:p w14:paraId="1C66CD47" w14:textId="43868EBA" w:rsidR="00187CF3" w:rsidRPr="008C5ACD" w:rsidRDefault="00F76958" w:rsidP="009946F2">
      <w:pPr>
        <w:pStyle w:val="NormaleWeb"/>
        <w:numPr>
          <w:ilvl w:val="0"/>
          <w:numId w:val="18"/>
        </w:numPr>
        <w:spacing w:before="120" w:beforeAutospacing="0" w:after="120" w:afterAutospacing="0" w:line="276" w:lineRule="auto"/>
        <w:jc w:val="both"/>
        <w:rPr>
          <w:rFonts w:ascii="Aptos" w:hAnsi="Aptos"/>
        </w:rPr>
      </w:pPr>
      <w:r>
        <w:rPr>
          <w:rFonts w:ascii="Aptos" w:hAnsi="Aptos"/>
        </w:rPr>
        <w:lastRenderedPageBreak/>
        <w:t xml:space="preserve">adeguamento della </w:t>
      </w:r>
      <w:r w:rsidRPr="008C5ACD">
        <w:rPr>
          <w:rFonts w:ascii="Aptos" w:hAnsi="Aptos"/>
        </w:rPr>
        <w:t>normativa in materia urbanistica</w:t>
      </w:r>
      <w:r>
        <w:rPr>
          <w:rFonts w:ascii="Aptos" w:hAnsi="Aptos"/>
        </w:rPr>
        <w:t xml:space="preserve"> strettamente afferente alla disciplina edilizia</w:t>
      </w:r>
      <w:r w:rsidRPr="008C5ACD">
        <w:rPr>
          <w:rFonts w:ascii="Aptos" w:hAnsi="Aptos"/>
        </w:rPr>
        <w:t xml:space="preserve"> </w:t>
      </w:r>
      <w:r>
        <w:rPr>
          <w:rFonts w:ascii="Aptos" w:hAnsi="Aptos"/>
        </w:rPr>
        <w:t xml:space="preserve">e </w:t>
      </w:r>
      <w:r w:rsidR="00187CF3" w:rsidRPr="008C5ACD">
        <w:rPr>
          <w:rFonts w:ascii="Aptos" w:hAnsi="Aptos"/>
        </w:rPr>
        <w:t>coordinamento delle modifiche apportate in materia di edilizia e costruzioni con la normativa in materia di tutela dei beni culturali e paesaggistici</w:t>
      </w:r>
      <w:r w:rsidR="006E1F66">
        <w:rPr>
          <w:rFonts w:ascii="Aptos" w:hAnsi="Aptos"/>
        </w:rPr>
        <w:t>, sanitaria</w:t>
      </w:r>
      <w:r w:rsidR="00187CF3" w:rsidRPr="008C5ACD">
        <w:rPr>
          <w:rFonts w:ascii="Aptos" w:hAnsi="Aptos"/>
        </w:rPr>
        <w:t xml:space="preserve"> e fiscale nonché con quella di settore avente comunque incidenza sulla disciplina dell’attività edilizia;</w:t>
      </w:r>
    </w:p>
    <w:p w14:paraId="53253685" w14:textId="625488C8" w:rsidR="00D55B46" w:rsidRPr="008C5ACD" w:rsidRDefault="005A625F" w:rsidP="009946F2">
      <w:pPr>
        <w:pStyle w:val="NormaleWeb"/>
        <w:numPr>
          <w:ilvl w:val="0"/>
          <w:numId w:val="18"/>
        </w:numPr>
        <w:spacing w:before="120" w:beforeAutospacing="0" w:after="120" w:afterAutospacing="0" w:line="276" w:lineRule="auto"/>
        <w:jc w:val="both"/>
        <w:rPr>
          <w:rFonts w:ascii="Aptos" w:hAnsi="Aptos"/>
        </w:rPr>
      </w:pPr>
      <w:r w:rsidRPr="6EAA9877">
        <w:rPr>
          <w:rFonts w:ascii="Aptos" w:hAnsi="Aptos"/>
        </w:rPr>
        <w:t xml:space="preserve">superamento della frammentazione della normativa </w:t>
      </w:r>
      <w:r w:rsidR="00187CF3" w:rsidRPr="6EAA9877">
        <w:rPr>
          <w:rFonts w:ascii="Aptos" w:hAnsi="Aptos"/>
        </w:rPr>
        <w:t>in materia di edilizia e costruzioni</w:t>
      </w:r>
      <w:r w:rsidR="00F76DA1" w:rsidRPr="6EAA9877">
        <w:rPr>
          <w:rFonts w:ascii="Aptos" w:hAnsi="Aptos"/>
        </w:rPr>
        <w:t>,</w:t>
      </w:r>
      <w:r w:rsidR="00187CF3" w:rsidRPr="6EAA9877">
        <w:rPr>
          <w:rFonts w:ascii="Aptos" w:hAnsi="Aptos"/>
        </w:rPr>
        <w:t xml:space="preserve"> </w:t>
      </w:r>
      <w:r w:rsidRPr="6EAA9877">
        <w:rPr>
          <w:rFonts w:ascii="Aptos" w:hAnsi="Aptos"/>
        </w:rPr>
        <w:t xml:space="preserve">assicurando </w:t>
      </w:r>
      <w:r w:rsidR="00F76DA1" w:rsidRPr="6EAA9877">
        <w:rPr>
          <w:rFonts w:ascii="Aptos" w:hAnsi="Aptos"/>
        </w:rPr>
        <w:t xml:space="preserve">la risoluzione </w:t>
      </w:r>
      <w:r w:rsidR="00FA6BA7" w:rsidRPr="6EAA9877">
        <w:rPr>
          <w:rFonts w:ascii="Aptos" w:hAnsi="Aptos"/>
        </w:rPr>
        <w:t>delle duplicazioni,</w:t>
      </w:r>
      <w:r w:rsidR="00F76DA1" w:rsidRPr="6EAA9877">
        <w:rPr>
          <w:rFonts w:ascii="Aptos" w:hAnsi="Aptos"/>
        </w:rPr>
        <w:t xml:space="preserve"> sovrapposizioni, incongruenze e antinomie esistenti </w:t>
      </w:r>
      <w:r w:rsidRPr="6EAA9877">
        <w:rPr>
          <w:rFonts w:ascii="Aptos" w:hAnsi="Aptos"/>
        </w:rPr>
        <w:t>e promuovendo la completezza, l’esaustività e l’</w:t>
      </w:r>
      <w:r w:rsidR="00BA6EEC" w:rsidRPr="6EAA9877">
        <w:rPr>
          <w:rFonts w:ascii="Aptos" w:hAnsi="Aptos"/>
        </w:rPr>
        <w:t>immediata</w:t>
      </w:r>
      <w:r w:rsidRPr="6EAA9877">
        <w:rPr>
          <w:rFonts w:ascii="Aptos" w:hAnsi="Aptos"/>
        </w:rPr>
        <w:t xml:space="preserve"> </w:t>
      </w:r>
      <w:r w:rsidR="00BA6EEC" w:rsidRPr="6EAA9877">
        <w:rPr>
          <w:rFonts w:ascii="Aptos" w:hAnsi="Aptos"/>
        </w:rPr>
        <w:t xml:space="preserve">applicabilità </w:t>
      </w:r>
      <w:r w:rsidRPr="6EAA9877">
        <w:rPr>
          <w:rFonts w:ascii="Aptos" w:hAnsi="Aptos"/>
        </w:rPr>
        <w:t>dei decreti di cui all’articolo 1</w:t>
      </w:r>
      <w:r w:rsidR="001922D4" w:rsidRPr="6EAA9877">
        <w:rPr>
          <w:rFonts w:ascii="Aptos" w:hAnsi="Aptos"/>
        </w:rPr>
        <w:t>,</w:t>
      </w:r>
      <w:r w:rsidRPr="6EAA9877">
        <w:rPr>
          <w:rFonts w:ascii="Aptos" w:hAnsi="Aptos"/>
        </w:rPr>
        <w:t xml:space="preserve"> </w:t>
      </w:r>
      <w:r w:rsidR="001922D4" w:rsidRPr="6EAA9877">
        <w:rPr>
          <w:rFonts w:ascii="Aptos" w:hAnsi="Aptos"/>
        </w:rPr>
        <w:t xml:space="preserve">anche </w:t>
      </w:r>
      <w:r w:rsidRPr="6EAA9877">
        <w:rPr>
          <w:rFonts w:ascii="Aptos" w:hAnsi="Aptos"/>
        </w:rPr>
        <w:t>tramite l’inserimento della disciplina attuativa in appositi allegati</w:t>
      </w:r>
      <w:r w:rsidR="00B83DFD">
        <w:rPr>
          <w:rFonts w:ascii="Aptos" w:hAnsi="Aptos"/>
        </w:rPr>
        <w:t xml:space="preserve"> ai decreti legislativi </w:t>
      </w:r>
      <w:r w:rsidR="00D70121">
        <w:rPr>
          <w:rFonts w:ascii="Aptos" w:hAnsi="Aptos"/>
        </w:rPr>
        <w:t>di cui all’articolo 1</w:t>
      </w:r>
      <w:r w:rsidRPr="6EAA9877">
        <w:rPr>
          <w:rFonts w:ascii="Aptos" w:hAnsi="Aptos"/>
        </w:rPr>
        <w:t xml:space="preserve">,  </w:t>
      </w:r>
      <w:r w:rsidR="00D70121">
        <w:rPr>
          <w:rFonts w:ascii="Aptos" w:hAnsi="Aptos"/>
        </w:rPr>
        <w:t xml:space="preserve">che possono essere </w:t>
      </w:r>
      <w:r w:rsidR="00F33B5C">
        <w:rPr>
          <w:rFonts w:ascii="Aptos" w:hAnsi="Aptos"/>
        </w:rPr>
        <w:t xml:space="preserve">successivamente </w:t>
      </w:r>
      <w:r w:rsidR="00D70121">
        <w:rPr>
          <w:rFonts w:ascii="Aptos" w:hAnsi="Aptos"/>
        </w:rPr>
        <w:t xml:space="preserve">abrogati o sostituiti </w:t>
      </w:r>
      <w:r w:rsidR="0098393B">
        <w:rPr>
          <w:rFonts w:ascii="Aptos" w:hAnsi="Aptos"/>
        </w:rPr>
        <w:t>con regolamenti adottati ai sensi de</w:t>
      </w:r>
      <w:r w:rsidRPr="6EAA9877">
        <w:rPr>
          <w:rFonts w:ascii="Aptos" w:hAnsi="Aptos"/>
        </w:rPr>
        <w:t xml:space="preserve">ll’articolo 17, commi 1  </w:t>
      </w:r>
      <w:r w:rsidR="00035FD9">
        <w:rPr>
          <w:rFonts w:ascii="Aptos" w:hAnsi="Aptos"/>
        </w:rPr>
        <w:t xml:space="preserve">e </w:t>
      </w:r>
      <w:r w:rsidRPr="6EAA9877">
        <w:rPr>
          <w:rFonts w:ascii="Aptos" w:hAnsi="Aptos"/>
        </w:rPr>
        <w:t>3 della legge 23 agosto 1988, n. 400;</w:t>
      </w:r>
      <w:r w:rsidR="001922D4" w:rsidRPr="6EAA9877">
        <w:rPr>
          <w:rFonts w:ascii="Aptos" w:hAnsi="Aptos"/>
        </w:rPr>
        <w:t xml:space="preserve"> </w:t>
      </w:r>
    </w:p>
    <w:p w14:paraId="5358457A" w14:textId="60103C4B" w:rsidR="00FA11A3" w:rsidRDefault="00EC3084" w:rsidP="009946F2">
      <w:pPr>
        <w:pStyle w:val="NormaleWeb"/>
        <w:numPr>
          <w:ilvl w:val="0"/>
          <w:numId w:val="18"/>
        </w:numPr>
        <w:spacing w:before="120" w:beforeAutospacing="0" w:after="120" w:afterAutospacing="0" w:line="276" w:lineRule="auto"/>
        <w:jc w:val="both"/>
        <w:rPr>
          <w:rFonts w:ascii="Aptos" w:hAnsi="Aptos"/>
        </w:rPr>
      </w:pPr>
      <w:r w:rsidRPr="6EAA9877">
        <w:rPr>
          <w:rFonts w:ascii="Aptos" w:hAnsi="Aptos"/>
        </w:rPr>
        <w:t>individuazione</w:t>
      </w:r>
      <w:r w:rsidR="000217F3" w:rsidRPr="6EAA9877">
        <w:rPr>
          <w:rFonts w:ascii="Aptos" w:hAnsi="Aptos"/>
        </w:rPr>
        <w:t>,</w:t>
      </w:r>
      <w:r w:rsidR="001B75BE" w:rsidRPr="6EAA9877">
        <w:rPr>
          <w:rFonts w:ascii="Aptos" w:hAnsi="Aptos"/>
        </w:rPr>
        <w:t xml:space="preserve"> all’interno de</w:t>
      </w:r>
      <w:r w:rsidR="00F867F9" w:rsidRPr="6EAA9877">
        <w:rPr>
          <w:rFonts w:ascii="Aptos" w:hAnsi="Aptos"/>
        </w:rPr>
        <w:t xml:space="preserve">i decreti </w:t>
      </w:r>
      <w:r w:rsidR="0099739A" w:rsidRPr="6EAA9877">
        <w:rPr>
          <w:rFonts w:ascii="Aptos" w:hAnsi="Aptos"/>
        </w:rPr>
        <w:t xml:space="preserve">legislativi </w:t>
      </w:r>
      <w:r w:rsidR="00F867F9" w:rsidRPr="6EAA9877">
        <w:rPr>
          <w:rFonts w:ascii="Aptos" w:hAnsi="Aptos"/>
        </w:rPr>
        <w:t xml:space="preserve">di cui </w:t>
      </w:r>
      <w:r w:rsidR="001B75BE" w:rsidRPr="6EAA9877">
        <w:rPr>
          <w:rFonts w:ascii="Aptos" w:hAnsi="Aptos"/>
        </w:rPr>
        <w:t>all’articolo 1</w:t>
      </w:r>
      <w:r w:rsidR="000217F3" w:rsidRPr="6EAA9877">
        <w:rPr>
          <w:rFonts w:ascii="Aptos" w:hAnsi="Aptos"/>
        </w:rPr>
        <w:t>,</w:t>
      </w:r>
      <w:r w:rsidR="001B75BE" w:rsidRPr="6EAA9877">
        <w:rPr>
          <w:rFonts w:ascii="Aptos" w:hAnsi="Aptos"/>
        </w:rPr>
        <w:t xml:space="preserve"> </w:t>
      </w:r>
      <w:r w:rsidR="000D607D" w:rsidRPr="6EAA9877">
        <w:rPr>
          <w:rFonts w:ascii="Aptos" w:hAnsi="Aptos"/>
        </w:rPr>
        <w:t>del</w:t>
      </w:r>
      <w:r w:rsidR="00D1480E" w:rsidRPr="6EAA9877">
        <w:rPr>
          <w:rFonts w:ascii="Aptos" w:hAnsi="Aptos"/>
        </w:rPr>
        <w:t xml:space="preserve">le disposizioni </w:t>
      </w:r>
      <w:r w:rsidR="001B75BE" w:rsidRPr="6EAA9877">
        <w:rPr>
          <w:rFonts w:ascii="Aptos" w:hAnsi="Aptos"/>
        </w:rPr>
        <w:t xml:space="preserve">adottate nell’esercizio </w:t>
      </w:r>
      <w:r w:rsidR="00A91747" w:rsidRPr="6EAA9877">
        <w:rPr>
          <w:rFonts w:ascii="Aptos" w:hAnsi="Aptos"/>
        </w:rPr>
        <w:t xml:space="preserve">della </w:t>
      </w:r>
      <w:r w:rsidR="00AC0C19" w:rsidRPr="6EAA9877">
        <w:rPr>
          <w:rFonts w:ascii="Aptos" w:hAnsi="Aptos"/>
        </w:rPr>
        <w:t xml:space="preserve">potestà </w:t>
      </w:r>
      <w:r w:rsidR="00A91747" w:rsidRPr="6EAA9877">
        <w:rPr>
          <w:rFonts w:ascii="Aptos" w:hAnsi="Aptos"/>
        </w:rPr>
        <w:t>legisla</w:t>
      </w:r>
      <w:r w:rsidR="00AC0C19" w:rsidRPr="6EAA9877">
        <w:rPr>
          <w:rFonts w:ascii="Aptos" w:hAnsi="Aptos"/>
        </w:rPr>
        <w:t>tiva</w:t>
      </w:r>
      <w:r w:rsidR="00A91747" w:rsidRPr="6EAA9877">
        <w:rPr>
          <w:rFonts w:ascii="Aptos" w:hAnsi="Aptos"/>
        </w:rPr>
        <w:t xml:space="preserve"> esclusiva dello stato </w:t>
      </w:r>
      <w:r w:rsidR="000A378D" w:rsidRPr="6EAA9877">
        <w:rPr>
          <w:rFonts w:ascii="Aptos" w:hAnsi="Aptos"/>
        </w:rPr>
        <w:t xml:space="preserve">di cui all’articolo 117, comma </w:t>
      </w:r>
      <w:r w:rsidR="00A91747" w:rsidRPr="6EAA9877">
        <w:rPr>
          <w:rFonts w:ascii="Aptos" w:hAnsi="Aptos"/>
        </w:rPr>
        <w:t>2,</w:t>
      </w:r>
      <w:r w:rsidR="000A378D" w:rsidRPr="6EAA9877">
        <w:rPr>
          <w:rFonts w:ascii="Aptos" w:hAnsi="Aptos"/>
        </w:rPr>
        <w:t xml:space="preserve"> della Costituzione</w:t>
      </w:r>
      <w:r w:rsidR="00BA6EEC" w:rsidRPr="6EAA9877">
        <w:rPr>
          <w:rFonts w:ascii="Aptos" w:hAnsi="Aptos"/>
        </w:rPr>
        <w:t xml:space="preserve">; </w:t>
      </w:r>
    </w:p>
    <w:p w14:paraId="5385C3F3" w14:textId="26D2AA55" w:rsidR="00FA6BA7" w:rsidRDefault="00FA6BA7" w:rsidP="009946F2">
      <w:pPr>
        <w:pStyle w:val="NormaleWeb"/>
        <w:numPr>
          <w:ilvl w:val="0"/>
          <w:numId w:val="18"/>
        </w:numPr>
        <w:spacing w:before="120" w:beforeAutospacing="0" w:after="120" w:afterAutospacing="0" w:line="276" w:lineRule="auto"/>
        <w:ind w:hanging="357"/>
        <w:jc w:val="both"/>
        <w:rPr>
          <w:rFonts w:ascii="Aptos" w:hAnsi="Aptos"/>
        </w:rPr>
      </w:pPr>
      <w:r w:rsidRPr="00555A77">
        <w:rPr>
          <w:rFonts w:ascii="Aptos" w:hAnsi="Aptos"/>
        </w:rPr>
        <w:t>individuazione delle disposizioni statali</w:t>
      </w:r>
      <w:r w:rsidR="004B57B5">
        <w:rPr>
          <w:rFonts w:ascii="Aptos" w:hAnsi="Aptos"/>
        </w:rPr>
        <w:t xml:space="preserve"> </w:t>
      </w:r>
      <w:r w:rsidR="004D7468">
        <w:rPr>
          <w:rFonts w:ascii="Aptos" w:hAnsi="Aptos"/>
        </w:rPr>
        <w:t xml:space="preserve">di cui alla lettera d) </w:t>
      </w:r>
      <w:r w:rsidR="004B57B5">
        <w:rPr>
          <w:rFonts w:ascii="Aptos" w:hAnsi="Aptos"/>
        </w:rPr>
        <w:t xml:space="preserve">che </w:t>
      </w:r>
      <w:r w:rsidR="008919F8">
        <w:rPr>
          <w:rFonts w:ascii="Aptos" w:hAnsi="Aptos"/>
        </w:rPr>
        <w:t xml:space="preserve">determinano </w:t>
      </w:r>
      <w:r w:rsidRPr="00555A77">
        <w:rPr>
          <w:rFonts w:ascii="Aptos" w:hAnsi="Aptos"/>
        </w:rPr>
        <w:t>livelli essenziali delle prestazioni ai sensi dell’art</w:t>
      </w:r>
      <w:r w:rsidR="00366270" w:rsidRPr="00555A77">
        <w:rPr>
          <w:rFonts w:ascii="Aptos" w:hAnsi="Aptos"/>
        </w:rPr>
        <w:t>icolo</w:t>
      </w:r>
      <w:r w:rsidRPr="00555A77">
        <w:rPr>
          <w:rFonts w:ascii="Aptos" w:hAnsi="Aptos"/>
        </w:rPr>
        <w:t xml:space="preserve"> 117, </w:t>
      </w:r>
      <w:r w:rsidR="00366270" w:rsidRPr="00555A77">
        <w:rPr>
          <w:rFonts w:ascii="Aptos" w:hAnsi="Aptos"/>
        </w:rPr>
        <w:t>secondo comma</w:t>
      </w:r>
      <w:r w:rsidRPr="00555A77">
        <w:rPr>
          <w:rFonts w:ascii="Aptos" w:hAnsi="Aptos"/>
        </w:rPr>
        <w:t>, lettera m), della Costituzione</w:t>
      </w:r>
      <w:r w:rsidR="00516CD0">
        <w:rPr>
          <w:rFonts w:ascii="Aptos" w:hAnsi="Aptos"/>
        </w:rPr>
        <w:t xml:space="preserve"> nella materia dell’edilizia e delle costruzioni</w:t>
      </w:r>
      <w:r w:rsidR="009B10B7">
        <w:rPr>
          <w:rFonts w:ascii="Aptos" w:hAnsi="Aptos"/>
        </w:rPr>
        <w:t xml:space="preserve">, </w:t>
      </w:r>
      <w:r w:rsidR="00F87A61">
        <w:rPr>
          <w:rFonts w:ascii="Aptos" w:hAnsi="Aptos"/>
        </w:rPr>
        <w:t>avendo particolare riguardo</w:t>
      </w:r>
      <w:r w:rsidR="009B10B7">
        <w:rPr>
          <w:rFonts w:ascii="Aptos" w:hAnsi="Aptos"/>
        </w:rPr>
        <w:t xml:space="preserve">: </w:t>
      </w:r>
    </w:p>
    <w:p w14:paraId="106233B6" w14:textId="6049BF46" w:rsidR="009B10B7" w:rsidRPr="009B10B7" w:rsidRDefault="004879BF"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C16DBB">
        <w:rPr>
          <w:rFonts w:ascii="Aptos" w:hAnsi="Aptos"/>
          <w:sz w:val="24"/>
          <w:szCs w:val="24"/>
        </w:rPr>
        <w:t xml:space="preserve">la </w:t>
      </w:r>
      <w:r w:rsidR="00B72C71">
        <w:rPr>
          <w:rFonts w:ascii="Aptos" w:hAnsi="Aptos"/>
          <w:sz w:val="24"/>
          <w:szCs w:val="24"/>
        </w:rPr>
        <w:t xml:space="preserve">presenza </w:t>
      </w:r>
      <w:r w:rsidR="009B10B7" w:rsidRPr="009B10B7">
        <w:rPr>
          <w:rFonts w:ascii="Aptos" w:hAnsi="Aptos"/>
          <w:sz w:val="24"/>
          <w:szCs w:val="24"/>
        </w:rPr>
        <w:t xml:space="preserve">di un unico punto di accesso per il privato interessato in relazione a tutte le domande, le dichiarazioni, le segnalazioni, le comunicazioni, le vicende amministrative riguardanti il titolo abilitativo e l’intervento edilizio oggetto dello stesso e di raccordo con le altre amministrazioni interessate; </w:t>
      </w:r>
    </w:p>
    <w:p w14:paraId="22668192" w14:textId="154249E7" w:rsidR="009B10B7" w:rsidRPr="009B10B7" w:rsidRDefault="006F0A75"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9B10B7" w:rsidRPr="009B10B7">
        <w:rPr>
          <w:rFonts w:ascii="Aptos" w:hAnsi="Aptos"/>
          <w:sz w:val="24"/>
          <w:szCs w:val="24"/>
        </w:rPr>
        <w:t xml:space="preserve"> diritto di tutti gli interessati di non essere destinatari di richieste di documenti, informazioni e dati già in possesso della pubblica amministrazione ai fini del rilascio dei titoli edilizi; </w:t>
      </w:r>
    </w:p>
    <w:p w14:paraId="51857735" w14:textId="1B3F7B7A" w:rsidR="009B10B7" w:rsidRPr="009D71E8" w:rsidRDefault="006F0A75"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9B10B7" w:rsidRPr="009B10B7">
        <w:rPr>
          <w:rFonts w:ascii="Aptos" w:hAnsi="Aptos"/>
          <w:sz w:val="24"/>
          <w:szCs w:val="24"/>
        </w:rPr>
        <w:t xml:space="preserve">l’individuazione di requisiti minimi per l’esercizio di attività edilizie nei casi di comuni sprovvisti di strumenti urbanistici o di aree nelle quali non siano stati approvati gli strumenti urbanistici </w:t>
      </w:r>
      <w:r w:rsidR="009B10B7" w:rsidRPr="009D71E8">
        <w:rPr>
          <w:rFonts w:ascii="Aptos" w:hAnsi="Aptos"/>
          <w:sz w:val="24"/>
          <w:szCs w:val="24"/>
        </w:rPr>
        <w:t xml:space="preserve">attuativi previsti dagli strumenti urbanistici generali come presupposto per l’edificazione; </w:t>
      </w:r>
    </w:p>
    <w:p w14:paraId="083B1CCD" w14:textId="2A16BED2" w:rsidR="009B10B7" w:rsidRPr="009D71E8" w:rsidRDefault="006F0A75" w:rsidP="009946F2">
      <w:pPr>
        <w:pStyle w:val="Paragrafoelenco"/>
        <w:numPr>
          <w:ilvl w:val="0"/>
          <w:numId w:val="26"/>
        </w:numPr>
        <w:spacing w:before="120" w:after="120" w:line="276" w:lineRule="auto"/>
        <w:contextualSpacing w:val="0"/>
        <w:jc w:val="both"/>
        <w:rPr>
          <w:rFonts w:ascii="Aptos" w:hAnsi="Aptos"/>
          <w:sz w:val="24"/>
          <w:szCs w:val="24"/>
          <w:lang w:eastAsia="it-IT"/>
        </w:rPr>
      </w:pPr>
      <w:r w:rsidRPr="009D71E8">
        <w:rPr>
          <w:rFonts w:ascii="Aptos" w:hAnsi="Aptos"/>
          <w:sz w:val="24"/>
          <w:szCs w:val="24"/>
          <w:lang w:eastAsia="it-IT"/>
        </w:rPr>
        <w:t>al</w:t>
      </w:r>
      <w:r w:rsidR="009B10B7" w:rsidRPr="009D71E8">
        <w:rPr>
          <w:rFonts w:ascii="Aptos" w:hAnsi="Aptos"/>
          <w:sz w:val="24"/>
          <w:szCs w:val="24"/>
          <w:lang w:eastAsia="it-IT"/>
        </w:rPr>
        <w:t xml:space="preserve">la sussistenza di </w:t>
      </w:r>
      <w:r w:rsidR="001F279C">
        <w:rPr>
          <w:rFonts w:ascii="Aptos" w:hAnsi="Aptos"/>
          <w:sz w:val="24"/>
          <w:szCs w:val="24"/>
          <w:lang w:eastAsia="it-IT"/>
        </w:rPr>
        <w:t>requisiti</w:t>
      </w:r>
      <w:r w:rsidR="001F279C" w:rsidRPr="009D71E8">
        <w:rPr>
          <w:rFonts w:ascii="Aptos" w:hAnsi="Aptos"/>
          <w:sz w:val="24"/>
          <w:szCs w:val="24"/>
          <w:lang w:eastAsia="it-IT"/>
        </w:rPr>
        <w:t xml:space="preserve"> </w:t>
      </w:r>
      <w:r w:rsidR="009B10B7" w:rsidRPr="009D71E8">
        <w:rPr>
          <w:rFonts w:ascii="Aptos" w:hAnsi="Aptos"/>
          <w:sz w:val="24"/>
          <w:szCs w:val="24"/>
          <w:lang w:eastAsia="it-IT"/>
        </w:rPr>
        <w:t>inderogabili relativi all’attestazione dello stato legittimo dell’immobile e dell’unità immobiliare;</w:t>
      </w:r>
    </w:p>
    <w:p w14:paraId="5ECC9134" w14:textId="0516CAB4" w:rsidR="009B10B7" w:rsidRPr="009D71E8" w:rsidRDefault="006F0A75" w:rsidP="009946F2">
      <w:pPr>
        <w:pStyle w:val="Paragrafoelenco"/>
        <w:numPr>
          <w:ilvl w:val="0"/>
          <w:numId w:val="26"/>
        </w:numPr>
        <w:spacing w:before="120" w:after="120" w:line="276" w:lineRule="auto"/>
        <w:contextualSpacing w:val="0"/>
        <w:jc w:val="both"/>
        <w:rPr>
          <w:rFonts w:ascii="Aptos" w:hAnsi="Aptos"/>
          <w:sz w:val="24"/>
          <w:szCs w:val="24"/>
          <w:lang w:eastAsia="it-IT"/>
        </w:rPr>
      </w:pPr>
      <w:r w:rsidRPr="009D71E8">
        <w:rPr>
          <w:rFonts w:ascii="Aptos" w:hAnsi="Aptos"/>
          <w:sz w:val="24"/>
          <w:szCs w:val="24"/>
          <w:lang w:eastAsia="it-IT"/>
        </w:rPr>
        <w:t>al</w:t>
      </w:r>
      <w:r w:rsidR="009B10B7" w:rsidRPr="009D71E8">
        <w:rPr>
          <w:rFonts w:ascii="Aptos" w:hAnsi="Aptos"/>
          <w:sz w:val="24"/>
          <w:szCs w:val="24"/>
          <w:lang w:eastAsia="it-IT"/>
        </w:rPr>
        <w:t xml:space="preserve">la correlazione tra le categorie di interventi edilizi e i titoli abilitativi che devono essere rilasciati o assentiti per la realizzazione degli interventi stessi; </w:t>
      </w:r>
    </w:p>
    <w:p w14:paraId="68EB6296" w14:textId="24DACE49" w:rsidR="009B10B7" w:rsidRPr="009B10B7" w:rsidRDefault="006F0A75" w:rsidP="009946F2">
      <w:pPr>
        <w:pStyle w:val="Paragrafoelenco"/>
        <w:numPr>
          <w:ilvl w:val="0"/>
          <w:numId w:val="26"/>
        </w:numPr>
        <w:spacing w:before="120" w:after="120" w:line="276" w:lineRule="auto"/>
        <w:contextualSpacing w:val="0"/>
        <w:jc w:val="both"/>
        <w:rPr>
          <w:rFonts w:ascii="Aptos" w:eastAsia="Perpetua" w:hAnsi="Aptos"/>
          <w:sz w:val="24"/>
          <w:szCs w:val="24"/>
        </w:rPr>
      </w:pPr>
      <w:r w:rsidRPr="009D71E8">
        <w:rPr>
          <w:rFonts w:ascii="Aptos" w:hAnsi="Aptos"/>
          <w:sz w:val="24"/>
          <w:szCs w:val="24"/>
          <w:lang w:eastAsia="it-IT"/>
        </w:rPr>
        <w:t>al</w:t>
      </w:r>
      <w:r w:rsidR="009B10B7" w:rsidRPr="009D71E8">
        <w:rPr>
          <w:rFonts w:ascii="Aptos" w:hAnsi="Aptos"/>
          <w:sz w:val="24"/>
          <w:szCs w:val="24"/>
          <w:lang w:eastAsia="it-IT"/>
        </w:rPr>
        <w:t xml:space="preserve">la sussistenza di </w:t>
      </w:r>
      <w:r w:rsidR="00F37DB0">
        <w:rPr>
          <w:rFonts w:ascii="Aptos" w:hAnsi="Aptos"/>
          <w:sz w:val="24"/>
          <w:szCs w:val="24"/>
          <w:lang w:eastAsia="it-IT"/>
        </w:rPr>
        <w:t>requisiti</w:t>
      </w:r>
      <w:r w:rsidR="00F37DB0" w:rsidRPr="009D71E8">
        <w:rPr>
          <w:rFonts w:ascii="Aptos" w:hAnsi="Aptos"/>
          <w:sz w:val="24"/>
          <w:szCs w:val="24"/>
          <w:lang w:eastAsia="it-IT"/>
        </w:rPr>
        <w:t xml:space="preserve"> </w:t>
      </w:r>
      <w:r w:rsidR="009B10B7" w:rsidRPr="009D71E8">
        <w:rPr>
          <w:rFonts w:ascii="Aptos" w:hAnsi="Aptos"/>
          <w:sz w:val="24"/>
          <w:szCs w:val="24"/>
          <w:lang w:eastAsia="it-IT"/>
        </w:rPr>
        <w:t xml:space="preserve">procedimentali inderogabili per l’ottenimento dei titoli </w:t>
      </w:r>
      <w:r w:rsidR="00D35B9B" w:rsidRPr="009D71E8">
        <w:rPr>
          <w:rFonts w:ascii="Aptos" w:hAnsi="Aptos"/>
          <w:sz w:val="24"/>
          <w:szCs w:val="24"/>
          <w:lang w:eastAsia="it-IT"/>
        </w:rPr>
        <w:t>abilitativi</w:t>
      </w:r>
      <w:r w:rsidR="009B10B7" w:rsidRPr="009D71E8">
        <w:rPr>
          <w:rFonts w:ascii="Aptos" w:hAnsi="Aptos"/>
          <w:sz w:val="24"/>
          <w:szCs w:val="24"/>
          <w:lang w:eastAsia="it-IT"/>
        </w:rPr>
        <w:t xml:space="preserve"> e di criteri omogenei per l’individuazione </w:t>
      </w:r>
      <w:r w:rsidR="005662C6">
        <w:rPr>
          <w:rFonts w:ascii="Aptos" w:hAnsi="Aptos"/>
          <w:sz w:val="24"/>
          <w:szCs w:val="24"/>
          <w:lang w:eastAsia="it-IT"/>
        </w:rPr>
        <w:t>delle relative controprestazioni</w:t>
      </w:r>
      <w:r w:rsidR="009B10B7" w:rsidRPr="009D71E8">
        <w:rPr>
          <w:rFonts w:ascii="Aptos" w:hAnsi="Aptos"/>
          <w:sz w:val="24"/>
          <w:szCs w:val="24"/>
          <w:lang w:eastAsia="it-IT"/>
        </w:rPr>
        <w:t xml:space="preserve">, tenuto conto delle esigenze di semplificazione, razionalizzazione e non duplicazione dei procedimenti amministrativi, nonché delle esigenze di riduzione degli adempimenti gravanti sui cittadini e sulle imprese, assicurando l’efficienza </w:t>
      </w:r>
      <w:r w:rsidR="009B10B7" w:rsidRPr="009B10B7">
        <w:rPr>
          <w:rFonts w:ascii="Aptos" w:hAnsi="Aptos"/>
          <w:sz w:val="24"/>
          <w:szCs w:val="24"/>
          <w:lang w:eastAsia="it-IT"/>
        </w:rPr>
        <w:t>dell’azione amministrativa;</w:t>
      </w:r>
    </w:p>
    <w:p w14:paraId="29320782" w14:textId="0FEB5E8A" w:rsidR="009B10B7" w:rsidRPr="009B10B7" w:rsidRDefault="001675C8"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lastRenderedPageBreak/>
        <w:t>all’</w:t>
      </w:r>
      <w:r w:rsidR="00984778">
        <w:rPr>
          <w:rFonts w:ascii="Aptos" w:hAnsi="Aptos"/>
          <w:sz w:val="24"/>
          <w:szCs w:val="24"/>
        </w:rPr>
        <w:t xml:space="preserve">esecuzione di </w:t>
      </w:r>
      <w:r w:rsidR="009B10B7" w:rsidRPr="009B10B7">
        <w:rPr>
          <w:rFonts w:ascii="Aptos" w:hAnsi="Aptos"/>
          <w:sz w:val="24"/>
          <w:szCs w:val="24"/>
        </w:rPr>
        <w:t xml:space="preserve">interventi edilizi di modesta entità che non determinano una significativa trasformazione edilizia, in assenza di titolo abilitativo </w:t>
      </w:r>
      <w:r w:rsidR="007F6E16">
        <w:rPr>
          <w:rFonts w:ascii="Aptos" w:hAnsi="Aptos"/>
          <w:sz w:val="24"/>
          <w:szCs w:val="24"/>
        </w:rPr>
        <w:t>o</w:t>
      </w:r>
      <w:r w:rsidR="007F6E16" w:rsidRPr="009B10B7">
        <w:rPr>
          <w:rFonts w:ascii="Aptos" w:hAnsi="Aptos"/>
          <w:sz w:val="24"/>
          <w:szCs w:val="24"/>
        </w:rPr>
        <w:t xml:space="preserve"> </w:t>
      </w:r>
      <w:r w:rsidR="009B10B7" w:rsidRPr="009B10B7">
        <w:rPr>
          <w:rFonts w:ascii="Aptos" w:hAnsi="Aptos"/>
          <w:sz w:val="24"/>
          <w:szCs w:val="24"/>
        </w:rPr>
        <w:t xml:space="preserve">di comunicazione, ferma restando la necessità di rispettare le normative di </w:t>
      </w:r>
      <w:r w:rsidR="007A4F23" w:rsidRPr="009B10B7">
        <w:rPr>
          <w:rFonts w:ascii="Aptos" w:hAnsi="Aptos"/>
          <w:sz w:val="24"/>
          <w:szCs w:val="24"/>
        </w:rPr>
        <w:t>settore, comunque,</w:t>
      </w:r>
      <w:r w:rsidR="009B10B7" w:rsidRPr="009B10B7">
        <w:rPr>
          <w:rFonts w:ascii="Aptos" w:hAnsi="Aptos"/>
          <w:sz w:val="24"/>
          <w:szCs w:val="24"/>
        </w:rPr>
        <w:t xml:space="preserve"> incidenti sulla disciplina dell'attività edilizia; </w:t>
      </w:r>
    </w:p>
    <w:p w14:paraId="7F56D918" w14:textId="7A58C64A" w:rsidR="009B10B7" w:rsidRPr="009B10B7" w:rsidRDefault="00F217CA"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all’</w:t>
      </w:r>
      <w:r w:rsidR="00984778">
        <w:rPr>
          <w:rFonts w:ascii="Aptos" w:hAnsi="Aptos"/>
          <w:sz w:val="24"/>
          <w:szCs w:val="24"/>
        </w:rPr>
        <w:t xml:space="preserve">esecuzione di </w:t>
      </w:r>
      <w:r w:rsidR="009B10B7" w:rsidRPr="009B10B7">
        <w:rPr>
          <w:rFonts w:ascii="Aptos" w:hAnsi="Aptos"/>
          <w:sz w:val="24"/>
          <w:szCs w:val="24"/>
        </w:rPr>
        <w:t xml:space="preserve">interventi edilizi, per i quali non siano espressamente previsti l’esenzione dal titolo abilitativo </w:t>
      </w:r>
      <w:r w:rsidR="00412127">
        <w:rPr>
          <w:rFonts w:ascii="Aptos" w:hAnsi="Aptos"/>
          <w:sz w:val="24"/>
          <w:szCs w:val="24"/>
        </w:rPr>
        <w:t>o</w:t>
      </w:r>
      <w:r w:rsidR="00412127" w:rsidRPr="009B10B7">
        <w:rPr>
          <w:rFonts w:ascii="Aptos" w:hAnsi="Aptos"/>
          <w:sz w:val="24"/>
          <w:szCs w:val="24"/>
        </w:rPr>
        <w:t xml:space="preserve"> </w:t>
      </w:r>
      <w:r w:rsidR="009B10B7" w:rsidRPr="009B10B7">
        <w:rPr>
          <w:rFonts w:ascii="Aptos" w:hAnsi="Aptos"/>
          <w:sz w:val="24"/>
          <w:szCs w:val="24"/>
        </w:rPr>
        <w:t xml:space="preserve">l’ottenimento dello stesso, subordinati a comunicazione dell’inizio lavori; </w:t>
      </w:r>
    </w:p>
    <w:p w14:paraId="41D369E0" w14:textId="2A74F52D" w:rsidR="009B10B7" w:rsidRPr="009B10B7" w:rsidRDefault="008D75FA"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eastAsia="Times New Roman" w:hAnsi="Aptos"/>
          <w:sz w:val="24"/>
          <w:szCs w:val="28"/>
          <w:lang w:eastAsia="it-IT"/>
        </w:rPr>
        <w:t>al</w:t>
      </w:r>
      <w:r w:rsidR="002B7DE8">
        <w:rPr>
          <w:rFonts w:ascii="Aptos" w:eastAsia="Times New Roman" w:hAnsi="Aptos"/>
          <w:sz w:val="24"/>
          <w:szCs w:val="28"/>
          <w:lang w:eastAsia="it-IT"/>
        </w:rPr>
        <w:t>la sussistenza</w:t>
      </w:r>
      <w:r w:rsidR="002B7DE8" w:rsidRPr="009B10B7">
        <w:rPr>
          <w:rFonts w:ascii="Aptos" w:eastAsia="Times New Roman" w:hAnsi="Aptos"/>
          <w:sz w:val="24"/>
          <w:szCs w:val="28"/>
          <w:lang w:eastAsia="it-IT"/>
        </w:rPr>
        <w:t xml:space="preserve"> </w:t>
      </w:r>
      <w:r w:rsidR="009B10B7" w:rsidRPr="009B10B7">
        <w:rPr>
          <w:rFonts w:ascii="Aptos" w:eastAsia="Times New Roman" w:hAnsi="Aptos"/>
          <w:sz w:val="24"/>
          <w:szCs w:val="28"/>
          <w:lang w:eastAsia="it-IT"/>
        </w:rPr>
        <w:t xml:space="preserve">di </w:t>
      </w:r>
      <w:r w:rsidR="00412127">
        <w:rPr>
          <w:rFonts w:ascii="Aptos" w:eastAsia="Times New Roman" w:hAnsi="Aptos"/>
          <w:sz w:val="24"/>
          <w:szCs w:val="28"/>
          <w:lang w:eastAsia="it-IT"/>
        </w:rPr>
        <w:t>criteri</w:t>
      </w:r>
      <w:r w:rsidR="00412127" w:rsidRPr="009B10B7">
        <w:rPr>
          <w:rFonts w:ascii="Aptos" w:eastAsia="Times New Roman" w:hAnsi="Aptos"/>
          <w:sz w:val="24"/>
          <w:szCs w:val="28"/>
          <w:lang w:eastAsia="it-IT"/>
        </w:rPr>
        <w:t xml:space="preserve"> </w:t>
      </w:r>
      <w:r w:rsidR="009B10B7" w:rsidRPr="009B10B7">
        <w:rPr>
          <w:rFonts w:ascii="Aptos" w:eastAsia="Times New Roman" w:hAnsi="Aptos"/>
          <w:sz w:val="24"/>
          <w:szCs w:val="28"/>
          <w:lang w:eastAsia="it-IT"/>
        </w:rPr>
        <w:t xml:space="preserve">inderogabili di semplificazione dei mutamenti di destinazione d’uso all’interno della stessa categoria funzionale e tra categorie funzionali diverse, in assenza di variazioni significative del carico urbanistico; </w:t>
      </w:r>
    </w:p>
    <w:p w14:paraId="66918F76" w14:textId="12B81C07" w:rsidR="009B10B7" w:rsidRPr="009B10B7" w:rsidRDefault="006F0A75"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9B10B7" w:rsidRPr="009B10B7">
        <w:rPr>
          <w:rFonts w:ascii="Aptos" w:hAnsi="Aptos"/>
          <w:sz w:val="24"/>
          <w:szCs w:val="24"/>
        </w:rPr>
        <w:t xml:space="preserve">l’individuazione </w:t>
      </w:r>
      <w:r w:rsidR="00353F2F">
        <w:rPr>
          <w:rFonts w:ascii="Aptos" w:hAnsi="Aptos"/>
          <w:sz w:val="24"/>
          <w:szCs w:val="24"/>
        </w:rPr>
        <w:t xml:space="preserve">dei requisiti </w:t>
      </w:r>
      <w:r w:rsidR="009B10B7" w:rsidRPr="009B10B7">
        <w:rPr>
          <w:rFonts w:ascii="Aptos" w:hAnsi="Aptos"/>
          <w:sz w:val="24"/>
          <w:szCs w:val="24"/>
        </w:rPr>
        <w:t>tecnici inderogabili di sicurezza, igiene, salubrità</w:t>
      </w:r>
      <w:r w:rsidR="00353F2F">
        <w:rPr>
          <w:rFonts w:ascii="Aptos" w:hAnsi="Aptos"/>
          <w:sz w:val="24"/>
          <w:szCs w:val="24"/>
        </w:rPr>
        <w:t xml:space="preserve"> </w:t>
      </w:r>
      <w:r w:rsidR="009B10B7" w:rsidRPr="009B10B7">
        <w:rPr>
          <w:rFonts w:ascii="Aptos" w:hAnsi="Aptos"/>
          <w:sz w:val="24"/>
          <w:szCs w:val="24"/>
        </w:rPr>
        <w:t xml:space="preserve">e risparmio energetico degli edifici e degli impianti; </w:t>
      </w:r>
    </w:p>
    <w:p w14:paraId="7939A0F1" w14:textId="2AD53B1C" w:rsidR="009B10B7" w:rsidRPr="009B10B7" w:rsidRDefault="00D719B9"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ai criteri</w:t>
      </w:r>
      <w:r w:rsidR="009B10B7" w:rsidRPr="009B10B7">
        <w:rPr>
          <w:rFonts w:ascii="Aptos" w:hAnsi="Aptos"/>
          <w:sz w:val="24"/>
          <w:szCs w:val="24"/>
        </w:rPr>
        <w:t xml:space="preserve"> inderogabili relativi alle forme di vigilanza sull’attività urbanistico </w:t>
      </w:r>
      <w:proofErr w:type="gramStart"/>
      <w:r w:rsidR="009B10B7" w:rsidRPr="009B10B7">
        <w:rPr>
          <w:rFonts w:ascii="Aptos" w:hAnsi="Aptos"/>
          <w:sz w:val="24"/>
          <w:szCs w:val="24"/>
        </w:rPr>
        <w:t>ed</w:t>
      </w:r>
      <w:proofErr w:type="gramEnd"/>
      <w:r w:rsidR="009B10B7" w:rsidRPr="009B10B7">
        <w:rPr>
          <w:rFonts w:ascii="Aptos" w:hAnsi="Aptos"/>
          <w:sz w:val="24"/>
          <w:szCs w:val="24"/>
        </w:rPr>
        <w:t xml:space="preserve"> edilizia; </w:t>
      </w:r>
    </w:p>
    <w:p w14:paraId="32E04027" w14:textId="52D32DD4" w:rsidR="009B10B7" w:rsidRPr="00BE1515" w:rsidRDefault="006F0A75"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9B10B7" w:rsidRPr="009B10B7">
        <w:rPr>
          <w:rFonts w:ascii="Aptos" w:hAnsi="Aptos"/>
          <w:sz w:val="24"/>
          <w:szCs w:val="24"/>
        </w:rPr>
        <w:t xml:space="preserve">l’individuazione di tipologie </w:t>
      </w:r>
      <w:r w:rsidR="00E30FA8">
        <w:rPr>
          <w:rFonts w:ascii="Aptos" w:hAnsi="Aptos"/>
          <w:sz w:val="24"/>
          <w:szCs w:val="24"/>
        </w:rPr>
        <w:t>uniformi</w:t>
      </w:r>
      <w:r w:rsidR="00E30FA8" w:rsidRPr="009B10B7">
        <w:rPr>
          <w:rFonts w:ascii="Aptos" w:hAnsi="Aptos"/>
          <w:sz w:val="24"/>
          <w:szCs w:val="24"/>
        </w:rPr>
        <w:t xml:space="preserve"> </w:t>
      </w:r>
      <w:r w:rsidR="009B10B7" w:rsidRPr="009B10B7">
        <w:rPr>
          <w:rFonts w:ascii="Aptos" w:hAnsi="Aptos"/>
          <w:sz w:val="24"/>
          <w:szCs w:val="24"/>
        </w:rPr>
        <w:t xml:space="preserve">di violazioni edilizie e degli scostamenti </w:t>
      </w:r>
      <w:r w:rsidR="0063622B">
        <w:rPr>
          <w:rFonts w:ascii="Aptos" w:hAnsi="Aptos"/>
          <w:sz w:val="24"/>
          <w:szCs w:val="24"/>
        </w:rPr>
        <w:t xml:space="preserve">consentiti </w:t>
      </w:r>
      <w:r w:rsidR="009B10B7" w:rsidRPr="009B10B7">
        <w:rPr>
          <w:rFonts w:ascii="Aptos" w:hAnsi="Aptos"/>
          <w:sz w:val="24"/>
          <w:szCs w:val="24"/>
        </w:rPr>
        <w:t>dalle misure progettuali previste nel titolo abilitativo edilizio, eseguiti in corso d’opera</w:t>
      </w:r>
      <w:r w:rsidR="009B10B7" w:rsidRPr="00BE1515">
        <w:rPr>
          <w:rFonts w:ascii="Aptos" w:hAnsi="Aptos"/>
          <w:sz w:val="24"/>
          <w:szCs w:val="24"/>
        </w:rPr>
        <w:t xml:space="preserve">; </w:t>
      </w:r>
    </w:p>
    <w:p w14:paraId="6009E2B8" w14:textId="712F17C3" w:rsidR="009B10B7" w:rsidRPr="009B10B7" w:rsidRDefault="006F0A75"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9B10B7" w:rsidRPr="009B10B7">
        <w:rPr>
          <w:rFonts w:ascii="Aptos" w:hAnsi="Aptos"/>
          <w:sz w:val="24"/>
          <w:szCs w:val="24"/>
        </w:rPr>
        <w:t xml:space="preserve">l’individuazione </w:t>
      </w:r>
      <w:r w:rsidR="000A2471">
        <w:rPr>
          <w:rFonts w:ascii="Aptos" w:hAnsi="Aptos"/>
          <w:sz w:val="24"/>
          <w:szCs w:val="24"/>
        </w:rPr>
        <w:t>di parametri</w:t>
      </w:r>
      <w:r w:rsidR="009B10B7" w:rsidRPr="009B10B7">
        <w:rPr>
          <w:rFonts w:ascii="Aptos" w:hAnsi="Aptos"/>
          <w:sz w:val="24"/>
          <w:szCs w:val="24"/>
        </w:rPr>
        <w:t xml:space="preserve"> </w:t>
      </w:r>
      <w:r w:rsidR="009B10B7" w:rsidRPr="009B10B7">
        <w:rPr>
          <w:rFonts w:ascii="Aptos" w:eastAsia="Times New Roman" w:hAnsi="Aptos"/>
          <w:sz w:val="24"/>
          <w:szCs w:val="28"/>
          <w:lang w:eastAsia="it-IT"/>
        </w:rPr>
        <w:t>procedimentali inderogabili per il conseguimento dei titoli abilitativi in sanatoria, assicurando in ogni caso la conformità degli interventi realizzati alla disciplina urbanistica e ai requisiti prescritti dalla disciplina edilizia</w:t>
      </w:r>
      <w:r w:rsidR="009B10B7" w:rsidRPr="009B10B7">
        <w:rPr>
          <w:rFonts w:ascii="Aptos" w:hAnsi="Aptos"/>
          <w:sz w:val="24"/>
          <w:szCs w:val="24"/>
        </w:rPr>
        <w:t xml:space="preserve">; </w:t>
      </w:r>
    </w:p>
    <w:p w14:paraId="764BA2C7" w14:textId="36AF9218" w:rsidR="009B10B7" w:rsidRDefault="006F0A75" w:rsidP="009946F2">
      <w:pPr>
        <w:pStyle w:val="Paragrafoelenco"/>
        <w:numPr>
          <w:ilvl w:val="0"/>
          <w:numId w:val="26"/>
        </w:numPr>
        <w:spacing w:before="120" w:after="120" w:line="276" w:lineRule="auto"/>
        <w:contextualSpacing w:val="0"/>
        <w:jc w:val="both"/>
        <w:rPr>
          <w:rFonts w:ascii="Aptos" w:hAnsi="Aptos"/>
          <w:sz w:val="24"/>
          <w:szCs w:val="24"/>
        </w:rPr>
      </w:pPr>
      <w:r>
        <w:rPr>
          <w:rFonts w:ascii="Aptos" w:hAnsi="Aptos"/>
          <w:sz w:val="24"/>
          <w:szCs w:val="24"/>
        </w:rPr>
        <w:t>al</w:t>
      </w:r>
      <w:r w:rsidR="009B10B7" w:rsidRPr="009B10B7">
        <w:rPr>
          <w:rFonts w:ascii="Aptos" w:hAnsi="Aptos"/>
          <w:sz w:val="24"/>
          <w:szCs w:val="24"/>
        </w:rPr>
        <w:t xml:space="preserve">la sussistenza di </w:t>
      </w:r>
      <w:r w:rsidR="000A2471">
        <w:rPr>
          <w:rFonts w:ascii="Aptos" w:hAnsi="Aptos"/>
          <w:sz w:val="24"/>
          <w:szCs w:val="24"/>
        </w:rPr>
        <w:t>requisiti</w:t>
      </w:r>
      <w:r w:rsidR="000A2471" w:rsidRPr="009B10B7">
        <w:rPr>
          <w:rFonts w:ascii="Aptos" w:hAnsi="Aptos"/>
          <w:sz w:val="24"/>
          <w:szCs w:val="24"/>
        </w:rPr>
        <w:t xml:space="preserve"> </w:t>
      </w:r>
      <w:r w:rsidR="009B10B7" w:rsidRPr="009B10B7">
        <w:rPr>
          <w:rFonts w:ascii="Aptos" w:hAnsi="Aptos"/>
          <w:sz w:val="24"/>
          <w:szCs w:val="24"/>
        </w:rPr>
        <w:t xml:space="preserve">edilizi inderogabili nell’ambito delle normative tecniche per l’edilizia di fonte statale, anche con riferimento al superamento delle barriere architettoniche e alle costruzioni in zone sismiche; </w:t>
      </w:r>
    </w:p>
    <w:p w14:paraId="2A9308DB" w14:textId="461A16B8" w:rsidR="00516CD0" w:rsidRPr="00E84419" w:rsidRDefault="00A549BC" w:rsidP="009946F2">
      <w:pPr>
        <w:pStyle w:val="NormaleWeb"/>
        <w:numPr>
          <w:ilvl w:val="0"/>
          <w:numId w:val="18"/>
        </w:numPr>
        <w:spacing w:before="120" w:beforeAutospacing="0" w:after="120" w:afterAutospacing="0" w:line="276" w:lineRule="auto"/>
        <w:ind w:left="646" w:hanging="357"/>
        <w:jc w:val="both"/>
        <w:rPr>
          <w:rFonts w:ascii="Aptos" w:hAnsi="Aptos"/>
          <w:b/>
          <w:bCs/>
        </w:rPr>
      </w:pPr>
      <w:r>
        <w:rPr>
          <w:rFonts w:ascii="Aptos" w:hAnsi="Aptos"/>
        </w:rPr>
        <w:t xml:space="preserve">individuazione, </w:t>
      </w:r>
      <w:r w:rsidR="00516CD0">
        <w:rPr>
          <w:rFonts w:ascii="Aptos" w:hAnsi="Aptos"/>
        </w:rPr>
        <w:t>n</w:t>
      </w:r>
      <w:r w:rsidR="00516CD0" w:rsidRPr="00555A77">
        <w:rPr>
          <w:rFonts w:ascii="Aptos" w:hAnsi="Aptos"/>
        </w:rPr>
        <w:t>ei decreti di cui all’articolo 1</w:t>
      </w:r>
      <w:r>
        <w:rPr>
          <w:rFonts w:ascii="Aptos" w:hAnsi="Aptos"/>
        </w:rPr>
        <w:t>,</w:t>
      </w:r>
      <w:r w:rsidR="00516CD0" w:rsidRPr="00555A77">
        <w:rPr>
          <w:rFonts w:ascii="Aptos" w:hAnsi="Aptos"/>
        </w:rPr>
        <w:t xml:space="preserve"> </w:t>
      </w:r>
      <w:r w:rsidR="00442D12">
        <w:rPr>
          <w:rFonts w:ascii="Aptos" w:hAnsi="Aptos"/>
        </w:rPr>
        <w:t xml:space="preserve">delle disposizioni </w:t>
      </w:r>
      <w:r w:rsidR="003C4C6E">
        <w:rPr>
          <w:rFonts w:ascii="Aptos" w:hAnsi="Aptos"/>
        </w:rPr>
        <w:t xml:space="preserve">che determinano </w:t>
      </w:r>
      <w:r w:rsidR="00364186">
        <w:rPr>
          <w:rFonts w:ascii="Aptos" w:hAnsi="Aptos"/>
        </w:rPr>
        <w:t xml:space="preserve">i principi fondamentali </w:t>
      </w:r>
      <w:r w:rsidR="00442D12">
        <w:rPr>
          <w:rFonts w:ascii="Aptos" w:hAnsi="Aptos"/>
        </w:rPr>
        <w:t>adottat</w:t>
      </w:r>
      <w:r w:rsidR="00387945">
        <w:rPr>
          <w:rFonts w:ascii="Aptos" w:hAnsi="Aptos"/>
        </w:rPr>
        <w:t>i</w:t>
      </w:r>
      <w:r w:rsidR="00442D12">
        <w:rPr>
          <w:rFonts w:ascii="Aptos" w:hAnsi="Aptos"/>
        </w:rPr>
        <w:t xml:space="preserve"> </w:t>
      </w:r>
      <w:r w:rsidR="00110AA2">
        <w:rPr>
          <w:rFonts w:ascii="Aptos" w:hAnsi="Aptos"/>
        </w:rPr>
        <w:t>nella</w:t>
      </w:r>
      <w:r w:rsidR="00C35D86">
        <w:rPr>
          <w:rFonts w:ascii="Aptos" w:hAnsi="Aptos"/>
        </w:rPr>
        <w:t xml:space="preserve"> materia </w:t>
      </w:r>
      <w:r w:rsidR="00516CD0" w:rsidRPr="007A6A18">
        <w:rPr>
          <w:rFonts w:ascii="Aptos" w:hAnsi="Aptos"/>
        </w:rPr>
        <w:t>del governo del territorio di cui all’articolo 117, terzo comma, della Costituzione</w:t>
      </w:r>
      <w:r w:rsidR="00516CD0" w:rsidRPr="00555A77">
        <w:rPr>
          <w:rFonts w:ascii="Aptos" w:hAnsi="Aptos"/>
        </w:rPr>
        <w:t xml:space="preserve">; </w:t>
      </w:r>
    </w:p>
    <w:p w14:paraId="7F44F486" w14:textId="65D7756E" w:rsidR="00516CD0" w:rsidRPr="007A6A18" w:rsidRDefault="00516CD0" w:rsidP="009946F2">
      <w:pPr>
        <w:pStyle w:val="NormaleWeb"/>
        <w:numPr>
          <w:ilvl w:val="0"/>
          <w:numId w:val="18"/>
        </w:numPr>
        <w:spacing w:before="120" w:beforeAutospacing="0" w:after="120" w:afterAutospacing="0" w:line="276" w:lineRule="auto"/>
        <w:jc w:val="both"/>
        <w:rPr>
          <w:rFonts w:ascii="Aptos" w:hAnsi="Aptos"/>
        </w:rPr>
      </w:pPr>
      <w:r w:rsidRPr="007A6A18">
        <w:rPr>
          <w:rFonts w:ascii="Aptos" w:hAnsi="Aptos"/>
        </w:rPr>
        <w:t>pr</w:t>
      </w:r>
      <w:r>
        <w:rPr>
          <w:rFonts w:ascii="Aptos" w:hAnsi="Aptos"/>
        </w:rPr>
        <w:t>omozione</w:t>
      </w:r>
      <w:r w:rsidRPr="007A6A18">
        <w:rPr>
          <w:rFonts w:ascii="Aptos" w:hAnsi="Aptos"/>
        </w:rPr>
        <w:t>, attraverso accordi e intese in sede di Conferenza unificata di cui all'articolo 8 del decreto legislativo n. 281 del 1997, della definizione e dell’aggiornamento di modelli procedimentali uniformi e standardizzati per la presentazione delle istanze, delle segnalazioni e comunicazioni, nonché per la gestione dell’attività edilizia;</w:t>
      </w:r>
    </w:p>
    <w:p w14:paraId="06ED5A43" w14:textId="42A9A9DA" w:rsidR="002620DA" w:rsidRPr="008C5ACD" w:rsidRDefault="005308CD" w:rsidP="009946F2">
      <w:pPr>
        <w:pStyle w:val="NormaleWeb"/>
        <w:numPr>
          <w:ilvl w:val="0"/>
          <w:numId w:val="18"/>
        </w:numPr>
        <w:spacing w:before="120" w:beforeAutospacing="0" w:after="120" w:afterAutospacing="0" w:line="276" w:lineRule="auto"/>
        <w:ind w:hanging="357"/>
        <w:jc w:val="both"/>
        <w:rPr>
          <w:rFonts w:ascii="Aptos" w:hAnsi="Aptos"/>
        </w:rPr>
      </w:pPr>
      <w:r w:rsidRPr="008C5ACD">
        <w:rPr>
          <w:rFonts w:ascii="Aptos" w:hAnsi="Aptos"/>
        </w:rPr>
        <w:t>revisione</w:t>
      </w:r>
      <w:r w:rsidR="00464576">
        <w:rPr>
          <w:rFonts w:ascii="Aptos" w:hAnsi="Aptos"/>
        </w:rPr>
        <w:t>,</w:t>
      </w:r>
      <w:r w:rsidRPr="008C5ACD">
        <w:rPr>
          <w:rFonts w:ascii="Aptos" w:hAnsi="Aptos"/>
        </w:rPr>
        <w:t xml:space="preserve"> riordino </w:t>
      </w:r>
      <w:r w:rsidR="00464576">
        <w:rPr>
          <w:rFonts w:ascii="Aptos" w:hAnsi="Aptos"/>
        </w:rPr>
        <w:t xml:space="preserve">e semplificazione </w:t>
      </w:r>
      <w:r w:rsidRPr="008C5ACD">
        <w:rPr>
          <w:rFonts w:ascii="Aptos" w:hAnsi="Aptos"/>
        </w:rPr>
        <w:t>della disciplina inerente all</w:t>
      </w:r>
      <w:r w:rsidR="00516CD0">
        <w:rPr>
          <w:rFonts w:ascii="Aptos" w:hAnsi="Aptos"/>
        </w:rPr>
        <w:t>’attestazione dello</w:t>
      </w:r>
      <w:r w:rsidRPr="008C5ACD">
        <w:rPr>
          <w:rFonts w:ascii="Aptos" w:hAnsi="Aptos"/>
        </w:rPr>
        <w:t xml:space="preserve"> stato legittimo de</w:t>
      </w:r>
      <w:r w:rsidR="00260FB2" w:rsidRPr="008C5ACD">
        <w:rPr>
          <w:rFonts w:ascii="Aptos" w:hAnsi="Aptos"/>
        </w:rPr>
        <w:t>ll’immobile e dell</w:t>
      </w:r>
      <w:r w:rsidR="0034117E">
        <w:rPr>
          <w:rFonts w:ascii="Aptos" w:hAnsi="Aptos"/>
        </w:rPr>
        <w:t xml:space="preserve">a singola </w:t>
      </w:r>
      <w:r w:rsidR="00260FB2" w:rsidRPr="008C5ACD">
        <w:rPr>
          <w:rFonts w:ascii="Aptos" w:hAnsi="Aptos"/>
        </w:rPr>
        <w:t xml:space="preserve">unità immobiliare, </w:t>
      </w:r>
      <w:r w:rsidR="00516CD0">
        <w:rPr>
          <w:rFonts w:ascii="Aptos" w:hAnsi="Aptos"/>
        </w:rPr>
        <w:t>a</w:t>
      </w:r>
      <w:r w:rsidR="005E2199">
        <w:rPr>
          <w:rFonts w:ascii="Aptos" w:hAnsi="Aptos"/>
        </w:rPr>
        <w:t xml:space="preserve">ttraverso l’individuazione dei </w:t>
      </w:r>
      <w:r w:rsidR="00621500" w:rsidRPr="008C5ACD">
        <w:rPr>
          <w:rFonts w:ascii="Aptos" w:hAnsi="Aptos"/>
        </w:rPr>
        <w:t>criteri</w:t>
      </w:r>
      <w:r w:rsidR="005E2199">
        <w:rPr>
          <w:rFonts w:ascii="Aptos" w:hAnsi="Aptos"/>
        </w:rPr>
        <w:t>, delle procedure, dei titoli abilitativi e dell’ulteriore documentazione che ne consentono la dimostrazione</w:t>
      </w:r>
      <w:r w:rsidR="00F07556">
        <w:rPr>
          <w:rFonts w:ascii="Aptos" w:hAnsi="Aptos"/>
        </w:rPr>
        <w:t>,</w:t>
      </w:r>
      <w:r w:rsidR="005E2199">
        <w:rPr>
          <w:rFonts w:ascii="Aptos" w:hAnsi="Aptos"/>
        </w:rPr>
        <w:t xml:space="preserve"> in coerenza con </w:t>
      </w:r>
      <w:r w:rsidR="00A130C4" w:rsidRPr="008C5ACD">
        <w:rPr>
          <w:rFonts w:ascii="Aptos" w:hAnsi="Aptos"/>
        </w:rPr>
        <w:t>le esigenze di</w:t>
      </w:r>
      <w:r w:rsidR="00A130C4" w:rsidRPr="008C5ACD">
        <w:t xml:space="preserve"> </w:t>
      </w:r>
      <w:r w:rsidR="00A130C4" w:rsidRPr="008C5ACD">
        <w:rPr>
          <w:rFonts w:ascii="Aptos" w:hAnsi="Aptos"/>
        </w:rPr>
        <w:t>tutela dell’affidamento de</w:t>
      </w:r>
      <w:r w:rsidR="005E2199">
        <w:rPr>
          <w:rFonts w:ascii="Aptos" w:hAnsi="Aptos"/>
        </w:rPr>
        <w:t>l legittimo proprietario o dell’avente titolo sulla base del titolo abilitativo, anche formatosi per silenzio-assenso, più recente</w:t>
      </w:r>
      <w:r w:rsidR="00A755A6">
        <w:rPr>
          <w:rFonts w:ascii="Aptos" w:hAnsi="Aptos"/>
        </w:rPr>
        <w:t xml:space="preserve">, </w:t>
      </w:r>
      <w:r w:rsidR="00A647E0">
        <w:rPr>
          <w:rFonts w:ascii="Aptos" w:hAnsi="Aptos"/>
        </w:rPr>
        <w:t>purché</w:t>
      </w:r>
      <w:r w:rsidR="00A755A6">
        <w:rPr>
          <w:rFonts w:ascii="Aptos" w:hAnsi="Aptos"/>
        </w:rPr>
        <w:t xml:space="preserve"> nell’ultimo titolo </w:t>
      </w:r>
      <w:r w:rsidR="00A647E0">
        <w:rPr>
          <w:rFonts w:ascii="Aptos" w:hAnsi="Aptos"/>
        </w:rPr>
        <w:t>sia</w:t>
      </w:r>
      <w:r w:rsidR="00E1511F">
        <w:rPr>
          <w:rFonts w:ascii="Aptos" w:hAnsi="Aptos"/>
        </w:rPr>
        <w:t>no indicati</w:t>
      </w:r>
      <w:r w:rsidR="00A647E0">
        <w:rPr>
          <w:rFonts w:ascii="Aptos" w:hAnsi="Aptos"/>
        </w:rPr>
        <w:t xml:space="preserve"> </w:t>
      </w:r>
      <w:r w:rsidR="00E1511F" w:rsidRPr="00E1511F">
        <w:rPr>
          <w:rFonts w:ascii="Aptos" w:hAnsi="Aptos"/>
        </w:rPr>
        <w:t>gli estremi del titolo originario</w:t>
      </w:r>
      <w:r w:rsidR="004611F5" w:rsidRPr="004611F5">
        <w:t xml:space="preserve"> </w:t>
      </w:r>
      <w:r w:rsidR="004611F5" w:rsidRPr="004611F5">
        <w:rPr>
          <w:rFonts w:ascii="Aptos" w:hAnsi="Aptos"/>
        </w:rPr>
        <w:t>e degli eventuali titoli successivi</w:t>
      </w:r>
      <w:r w:rsidR="006474B4">
        <w:rPr>
          <w:rFonts w:ascii="Aptos" w:hAnsi="Aptos"/>
        </w:rPr>
        <w:t xml:space="preserve">, </w:t>
      </w:r>
      <w:r w:rsidR="006474B4" w:rsidRPr="00AF1628">
        <w:rPr>
          <w:rFonts w:ascii="Aptos" w:hAnsi="Aptos"/>
        </w:rPr>
        <w:t>asseverati mediante attestazione di un professionista qualificato, ai sensi e per gli effetti, anche penali, di cui al decreto del Presidente della Repubblica 28 dicembre 2000, n. 445</w:t>
      </w:r>
      <w:r w:rsidR="006474B4" w:rsidRPr="008C5ACD">
        <w:rPr>
          <w:rFonts w:ascii="Aptos" w:hAnsi="Aptos"/>
        </w:rPr>
        <w:t>;</w:t>
      </w:r>
    </w:p>
    <w:p w14:paraId="6199527E" w14:textId="0348DE13" w:rsidR="00C734AA" w:rsidRPr="006E6EAB" w:rsidRDefault="00BF7E8C" w:rsidP="009946F2">
      <w:pPr>
        <w:pStyle w:val="NormaleWeb"/>
        <w:numPr>
          <w:ilvl w:val="0"/>
          <w:numId w:val="18"/>
        </w:numPr>
        <w:spacing w:before="120" w:beforeAutospacing="0" w:after="120" w:afterAutospacing="0" w:line="276" w:lineRule="auto"/>
        <w:jc w:val="both"/>
        <w:rPr>
          <w:rFonts w:ascii="Aptos" w:hAnsi="Aptos"/>
        </w:rPr>
      </w:pPr>
      <w:r w:rsidRPr="008C5ACD">
        <w:rPr>
          <w:rFonts w:ascii="Aptos" w:hAnsi="Aptos"/>
        </w:rPr>
        <w:lastRenderedPageBreak/>
        <w:t xml:space="preserve">razionalizzazione, </w:t>
      </w:r>
      <w:r w:rsidR="00C734AA" w:rsidRPr="008C5ACD">
        <w:rPr>
          <w:rFonts w:ascii="Aptos" w:hAnsi="Aptos"/>
        </w:rPr>
        <w:t>riordino</w:t>
      </w:r>
      <w:r w:rsidR="00B065B7">
        <w:rPr>
          <w:rFonts w:ascii="Aptos" w:hAnsi="Aptos"/>
        </w:rPr>
        <w:t>,</w:t>
      </w:r>
      <w:r w:rsidR="00C734AA" w:rsidRPr="008C5ACD">
        <w:rPr>
          <w:rFonts w:ascii="Aptos" w:hAnsi="Aptos"/>
        </w:rPr>
        <w:t xml:space="preserve"> revisione </w:t>
      </w:r>
      <w:r w:rsidR="00B065B7">
        <w:rPr>
          <w:rFonts w:ascii="Aptos" w:hAnsi="Aptos"/>
        </w:rPr>
        <w:t xml:space="preserve">e coordinamento </w:t>
      </w:r>
      <w:r w:rsidR="00C734AA" w:rsidRPr="008C5ACD">
        <w:rPr>
          <w:rFonts w:ascii="Aptos" w:hAnsi="Aptos"/>
        </w:rPr>
        <w:t xml:space="preserve">delle </w:t>
      </w:r>
      <w:r w:rsidR="005E2199">
        <w:rPr>
          <w:rFonts w:ascii="Aptos" w:hAnsi="Aptos"/>
        </w:rPr>
        <w:t xml:space="preserve">diverse </w:t>
      </w:r>
      <w:r w:rsidR="00C734AA" w:rsidRPr="008C5ACD">
        <w:rPr>
          <w:rFonts w:ascii="Aptos" w:hAnsi="Aptos"/>
        </w:rPr>
        <w:t>categorie di intervento edilizio</w:t>
      </w:r>
      <w:r w:rsidR="006E6EAB">
        <w:rPr>
          <w:rFonts w:ascii="Aptos" w:hAnsi="Aptos"/>
        </w:rPr>
        <w:t xml:space="preserve"> sulla base </w:t>
      </w:r>
      <w:r w:rsidR="0060748C">
        <w:rPr>
          <w:rFonts w:ascii="Aptos" w:hAnsi="Aptos"/>
        </w:rPr>
        <w:t xml:space="preserve">della </w:t>
      </w:r>
      <w:r w:rsidR="00CD13E8">
        <w:rPr>
          <w:rFonts w:ascii="Aptos" w:hAnsi="Aptos"/>
        </w:rPr>
        <w:t xml:space="preserve">rilevanza dell’intervento, della sua natura oggettiva e </w:t>
      </w:r>
      <w:r w:rsidR="00156118">
        <w:rPr>
          <w:rFonts w:ascii="Aptos" w:hAnsi="Aptos"/>
        </w:rPr>
        <w:t>de</w:t>
      </w:r>
      <w:r w:rsidR="00CD13E8">
        <w:rPr>
          <w:rFonts w:ascii="Aptos" w:hAnsi="Aptos"/>
        </w:rPr>
        <w:t>l</w:t>
      </w:r>
      <w:r w:rsidR="00156118">
        <w:rPr>
          <w:rFonts w:ascii="Aptos" w:hAnsi="Aptos"/>
        </w:rPr>
        <w:t xml:space="preserve"> relativo </w:t>
      </w:r>
      <w:r w:rsidR="00CD13E8">
        <w:rPr>
          <w:rFonts w:ascii="Aptos" w:hAnsi="Aptos"/>
        </w:rPr>
        <w:t>impatto urbanistico-edilizio</w:t>
      </w:r>
      <w:r w:rsidR="00347EFE">
        <w:rPr>
          <w:rFonts w:ascii="Aptos" w:hAnsi="Aptos"/>
        </w:rPr>
        <w:t>,</w:t>
      </w:r>
      <w:r w:rsidR="006E6EAB">
        <w:rPr>
          <w:rFonts w:ascii="Aptos" w:hAnsi="Aptos"/>
        </w:rPr>
        <w:t xml:space="preserve"> </w:t>
      </w:r>
      <w:r w:rsidR="003657B9" w:rsidRPr="006E6EAB">
        <w:rPr>
          <w:rFonts w:ascii="Aptos" w:hAnsi="Aptos"/>
        </w:rPr>
        <w:t>anche mediante</w:t>
      </w:r>
      <w:r w:rsidR="003D76FE" w:rsidRPr="006E6EAB">
        <w:rPr>
          <w:rFonts w:ascii="Aptos" w:hAnsi="Aptos"/>
        </w:rPr>
        <w:t xml:space="preserve"> formule definitorie</w:t>
      </w:r>
      <w:r w:rsidR="003657B9" w:rsidRPr="006E6EAB">
        <w:rPr>
          <w:rFonts w:ascii="Aptos" w:hAnsi="Aptos"/>
        </w:rPr>
        <w:t xml:space="preserve"> </w:t>
      </w:r>
      <w:r w:rsidR="003D76FE" w:rsidRPr="006E6EAB">
        <w:rPr>
          <w:rFonts w:ascii="Aptos" w:hAnsi="Aptos"/>
        </w:rPr>
        <w:t xml:space="preserve">idonee a consentire, per ciascuna categoria, l’individuazione delle attività edilizie ad essa riconducibili, </w:t>
      </w:r>
      <w:r w:rsidR="00F746AA" w:rsidRPr="006E6EAB">
        <w:rPr>
          <w:rFonts w:ascii="Aptos" w:hAnsi="Aptos"/>
        </w:rPr>
        <w:t xml:space="preserve">al fine di operare </w:t>
      </w:r>
      <w:r w:rsidR="00C734AA" w:rsidRPr="006E6EAB">
        <w:rPr>
          <w:rFonts w:ascii="Aptos" w:hAnsi="Aptos"/>
        </w:rPr>
        <w:t xml:space="preserve">una chiara distinzione tra: </w:t>
      </w:r>
    </w:p>
    <w:p w14:paraId="51FE85FD" w14:textId="7F3DE082" w:rsidR="00C734AA" w:rsidRPr="008C5ACD" w:rsidRDefault="00C734AA" w:rsidP="009946F2">
      <w:pPr>
        <w:pStyle w:val="NormaleWeb"/>
        <w:numPr>
          <w:ilvl w:val="0"/>
          <w:numId w:val="21"/>
        </w:numPr>
        <w:spacing w:before="120" w:beforeAutospacing="0" w:after="120" w:afterAutospacing="0" w:line="276" w:lineRule="auto"/>
        <w:ind w:left="992" w:hanging="357"/>
        <w:jc w:val="both"/>
        <w:rPr>
          <w:rFonts w:ascii="Aptos" w:hAnsi="Aptos"/>
        </w:rPr>
      </w:pPr>
      <w:r w:rsidRPr="008C5ACD">
        <w:rPr>
          <w:rFonts w:ascii="Aptos" w:hAnsi="Aptos"/>
        </w:rPr>
        <w:t xml:space="preserve">interventi di trasformazione </w:t>
      </w:r>
      <w:r w:rsidR="004E5EBE">
        <w:rPr>
          <w:rFonts w:ascii="Aptos" w:hAnsi="Aptos"/>
        </w:rPr>
        <w:t xml:space="preserve">edilizia e urbanistica </w:t>
      </w:r>
      <w:r w:rsidRPr="008C5ACD">
        <w:rPr>
          <w:rFonts w:ascii="Aptos" w:hAnsi="Aptos"/>
        </w:rPr>
        <w:t>del territorio</w:t>
      </w:r>
      <w:r w:rsidR="00B9049C">
        <w:rPr>
          <w:rFonts w:ascii="Aptos" w:hAnsi="Aptos"/>
        </w:rPr>
        <w:t xml:space="preserve">, ivi inclusi </w:t>
      </w:r>
      <w:r w:rsidR="002866D4">
        <w:rPr>
          <w:rFonts w:ascii="Aptos" w:hAnsi="Aptos"/>
        </w:rPr>
        <w:t xml:space="preserve">gli interventi </w:t>
      </w:r>
      <w:r w:rsidR="001B3607">
        <w:rPr>
          <w:rFonts w:ascii="Aptos" w:hAnsi="Aptos"/>
        </w:rPr>
        <w:t xml:space="preserve">di </w:t>
      </w:r>
      <w:r w:rsidR="00971DF7" w:rsidRPr="00971DF7">
        <w:rPr>
          <w:rFonts w:ascii="Aptos" w:hAnsi="Aptos"/>
        </w:rPr>
        <w:t>sostitu</w:t>
      </w:r>
      <w:r w:rsidR="004E5EBE">
        <w:rPr>
          <w:rFonts w:ascii="Aptos" w:hAnsi="Aptos"/>
        </w:rPr>
        <w:t>zione</w:t>
      </w:r>
      <w:r w:rsidR="00971DF7" w:rsidRPr="00971DF7">
        <w:rPr>
          <w:rFonts w:ascii="Aptos" w:hAnsi="Aptos"/>
        </w:rPr>
        <w:t xml:space="preserve"> </w:t>
      </w:r>
      <w:r w:rsidR="00727670">
        <w:rPr>
          <w:rFonts w:ascii="Aptos" w:hAnsi="Aptos"/>
        </w:rPr>
        <w:t xml:space="preserve">del </w:t>
      </w:r>
      <w:r w:rsidR="00971DF7" w:rsidRPr="00971DF7">
        <w:rPr>
          <w:rFonts w:ascii="Aptos" w:hAnsi="Aptos"/>
        </w:rPr>
        <w:t>tessuto urbanistico-edilizio</w:t>
      </w:r>
      <w:r w:rsidR="002D1738">
        <w:rPr>
          <w:rFonts w:ascii="Aptos" w:hAnsi="Aptos"/>
        </w:rPr>
        <w:t xml:space="preserve"> </w:t>
      </w:r>
      <w:r w:rsidR="00727670">
        <w:rPr>
          <w:rFonts w:ascii="Aptos" w:hAnsi="Aptos"/>
        </w:rPr>
        <w:t xml:space="preserve">esistente </w:t>
      </w:r>
      <w:r w:rsidR="002D1738" w:rsidRPr="002D1738">
        <w:rPr>
          <w:rFonts w:ascii="Aptos" w:hAnsi="Aptos"/>
        </w:rPr>
        <w:t>mediante un insieme sistematico di interventi edilizi che comportano anche la modificazione del disegno dei lotti, degli isolati e della rete stradale</w:t>
      </w:r>
      <w:r w:rsidRPr="008C5ACD">
        <w:rPr>
          <w:rFonts w:ascii="Aptos" w:hAnsi="Aptos"/>
        </w:rPr>
        <w:t>;</w:t>
      </w:r>
      <w:r w:rsidR="008708AE">
        <w:rPr>
          <w:rFonts w:ascii="Aptos" w:hAnsi="Aptos"/>
        </w:rPr>
        <w:t xml:space="preserve"> </w:t>
      </w:r>
    </w:p>
    <w:p w14:paraId="2C670910" w14:textId="491D2C6B" w:rsidR="00C734AA" w:rsidRPr="008C5ACD" w:rsidRDefault="00C734AA" w:rsidP="009946F2">
      <w:pPr>
        <w:pStyle w:val="NormaleWeb"/>
        <w:numPr>
          <w:ilvl w:val="0"/>
          <w:numId w:val="21"/>
        </w:numPr>
        <w:spacing w:before="120" w:beforeAutospacing="0" w:after="120" w:afterAutospacing="0" w:line="276" w:lineRule="auto"/>
        <w:ind w:left="992" w:hanging="357"/>
        <w:jc w:val="both"/>
        <w:rPr>
          <w:rFonts w:ascii="Aptos" w:hAnsi="Aptos"/>
        </w:rPr>
      </w:pPr>
      <w:r w:rsidRPr="008C5ACD">
        <w:rPr>
          <w:rFonts w:ascii="Aptos" w:hAnsi="Aptos"/>
        </w:rPr>
        <w:t>interventi di trasformazione del patrimonio edilizio</w:t>
      </w:r>
      <w:r w:rsidR="00485E4C">
        <w:rPr>
          <w:rFonts w:ascii="Aptos" w:hAnsi="Aptos"/>
        </w:rPr>
        <w:t xml:space="preserve"> esistente</w:t>
      </w:r>
      <w:r w:rsidRPr="008C5ACD">
        <w:rPr>
          <w:rFonts w:ascii="Aptos" w:hAnsi="Aptos"/>
        </w:rPr>
        <w:t xml:space="preserve">, anche </w:t>
      </w:r>
      <w:r w:rsidR="00FD1696">
        <w:rPr>
          <w:rFonts w:ascii="Aptos" w:hAnsi="Aptos"/>
        </w:rPr>
        <w:t xml:space="preserve">di natura </w:t>
      </w:r>
      <w:r w:rsidR="005024DC">
        <w:rPr>
          <w:rFonts w:ascii="Aptos" w:hAnsi="Aptos"/>
        </w:rPr>
        <w:t>ricostruttiva</w:t>
      </w:r>
      <w:r w:rsidR="00FD1696">
        <w:rPr>
          <w:rFonts w:ascii="Aptos" w:hAnsi="Aptos"/>
        </w:rPr>
        <w:t xml:space="preserve">, </w:t>
      </w:r>
      <w:r w:rsidRPr="008C5ACD">
        <w:rPr>
          <w:rFonts w:ascii="Aptos" w:hAnsi="Aptos"/>
        </w:rPr>
        <w:t xml:space="preserve">con </w:t>
      </w:r>
      <w:r w:rsidR="00FD1696">
        <w:rPr>
          <w:rFonts w:ascii="Aptos" w:hAnsi="Aptos"/>
        </w:rPr>
        <w:t xml:space="preserve">particolare </w:t>
      </w:r>
      <w:r w:rsidRPr="008C5ACD">
        <w:rPr>
          <w:rFonts w:ascii="Aptos" w:hAnsi="Aptos"/>
        </w:rPr>
        <w:t>riferimento ad attività di demolizione e ricostruzione di immobili esistenti comportanti sostituzione edilizia</w:t>
      </w:r>
      <w:r w:rsidR="00752434">
        <w:rPr>
          <w:rFonts w:ascii="Aptos" w:hAnsi="Aptos"/>
        </w:rPr>
        <w:t>,</w:t>
      </w:r>
      <w:r w:rsidR="006E6EAB">
        <w:rPr>
          <w:rFonts w:ascii="Aptos" w:hAnsi="Aptos"/>
        </w:rPr>
        <w:t xml:space="preserve"> differenziati in base all’impatto prodotto sul territorio, in conseguenza delle modifiche apportate all’</w:t>
      </w:r>
      <w:r w:rsidR="006E6EAB" w:rsidRPr="006E6EAB">
        <w:rPr>
          <w:rFonts w:ascii="Aptos" w:hAnsi="Aptos"/>
        </w:rPr>
        <w:t>organismo edilizio precedente,</w:t>
      </w:r>
      <w:r w:rsidR="00D35B9B">
        <w:rPr>
          <w:rFonts w:ascii="Aptos" w:hAnsi="Aptos"/>
        </w:rPr>
        <w:t xml:space="preserve"> </w:t>
      </w:r>
      <w:r w:rsidR="006E6EAB">
        <w:rPr>
          <w:rFonts w:ascii="Aptos" w:hAnsi="Aptos"/>
        </w:rPr>
        <w:t>con particolare riguardo alle modifiche della</w:t>
      </w:r>
      <w:r w:rsidR="006E6EAB" w:rsidRPr="006E6EAB">
        <w:rPr>
          <w:rFonts w:ascii="Aptos" w:hAnsi="Aptos"/>
        </w:rPr>
        <w:t xml:space="preserve"> sagoma</w:t>
      </w:r>
      <w:r w:rsidR="006E6EAB">
        <w:rPr>
          <w:rFonts w:ascii="Aptos" w:hAnsi="Aptos"/>
        </w:rPr>
        <w:t xml:space="preserve">, dei prospetti, </w:t>
      </w:r>
      <w:r w:rsidR="006E6EAB" w:rsidRPr="006E6EAB">
        <w:rPr>
          <w:rFonts w:ascii="Aptos" w:hAnsi="Aptos"/>
        </w:rPr>
        <w:t>del sedime o delle caratteristiche planivolumetriche e tipologiche dell'edificio preesistente</w:t>
      </w:r>
      <w:r w:rsidR="006E6EAB">
        <w:rPr>
          <w:rFonts w:ascii="Aptos" w:hAnsi="Aptos"/>
        </w:rPr>
        <w:t>, nonché degli</w:t>
      </w:r>
      <w:r w:rsidR="006E6EAB" w:rsidRPr="006E6EAB">
        <w:rPr>
          <w:rFonts w:ascii="Aptos" w:hAnsi="Aptos"/>
        </w:rPr>
        <w:t xml:space="preserve"> incrementi di volumetria</w:t>
      </w:r>
      <w:r w:rsidR="006E6EAB">
        <w:rPr>
          <w:rFonts w:ascii="Aptos" w:hAnsi="Aptos"/>
        </w:rPr>
        <w:t xml:space="preserve"> e del mutamento di destinazione d’uso</w:t>
      </w:r>
      <w:r w:rsidRPr="008C5ACD">
        <w:rPr>
          <w:rFonts w:ascii="Aptos" w:hAnsi="Aptos"/>
        </w:rPr>
        <w:t>;</w:t>
      </w:r>
      <w:r w:rsidR="008708AE">
        <w:rPr>
          <w:rFonts w:ascii="Aptos" w:hAnsi="Aptos"/>
        </w:rPr>
        <w:t xml:space="preserve"> </w:t>
      </w:r>
    </w:p>
    <w:p w14:paraId="07D36F9A" w14:textId="01C6F7CD" w:rsidR="00C734AA" w:rsidRPr="00B21B49" w:rsidRDefault="00C734AA" w:rsidP="009946F2">
      <w:pPr>
        <w:pStyle w:val="NormaleWeb"/>
        <w:numPr>
          <w:ilvl w:val="0"/>
          <w:numId w:val="21"/>
        </w:numPr>
        <w:spacing w:before="120" w:beforeAutospacing="0" w:after="120" w:afterAutospacing="0" w:line="276" w:lineRule="auto"/>
        <w:ind w:left="992" w:hanging="357"/>
        <w:jc w:val="both"/>
        <w:rPr>
          <w:rFonts w:ascii="Aptos" w:hAnsi="Aptos"/>
        </w:rPr>
      </w:pPr>
      <w:r w:rsidRPr="00B21B49">
        <w:rPr>
          <w:rFonts w:ascii="Aptos" w:hAnsi="Aptos"/>
        </w:rPr>
        <w:t>interventi di adeguamento funzionale del patrimonio edilizio</w:t>
      </w:r>
      <w:r w:rsidR="00B21B49" w:rsidRPr="00D632BF">
        <w:rPr>
          <w:rFonts w:ascii="Aptos" w:hAnsi="Aptos"/>
        </w:rPr>
        <w:t xml:space="preserve"> esistente</w:t>
      </w:r>
      <w:r w:rsidR="00B21B49">
        <w:rPr>
          <w:rFonts w:ascii="Aptos" w:hAnsi="Aptos"/>
        </w:rPr>
        <w:t xml:space="preserve">, ivi inclusi </w:t>
      </w:r>
      <w:r w:rsidR="00D9119A">
        <w:rPr>
          <w:rFonts w:ascii="Aptos" w:hAnsi="Aptos"/>
        </w:rPr>
        <w:t>interventi</w:t>
      </w:r>
      <w:r w:rsidR="009C1620">
        <w:rPr>
          <w:rFonts w:ascii="Aptos" w:hAnsi="Aptos"/>
        </w:rPr>
        <w:t>, anche di natura conservativa,</w:t>
      </w:r>
      <w:r w:rsidR="00D9119A">
        <w:rPr>
          <w:rFonts w:ascii="Aptos" w:hAnsi="Aptos"/>
        </w:rPr>
        <w:t xml:space="preserve"> </w:t>
      </w:r>
      <w:r w:rsidR="00225101">
        <w:rPr>
          <w:rFonts w:ascii="Aptos" w:hAnsi="Aptos"/>
        </w:rPr>
        <w:t xml:space="preserve">che riguardino </w:t>
      </w:r>
      <w:r w:rsidR="00013F1B">
        <w:rPr>
          <w:rFonts w:ascii="Aptos" w:hAnsi="Aptos"/>
        </w:rPr>
        <w:t xml:space="preserve">le </w:t>
      </w:r>
      <w:r w:rsidR="00225101">
        <w:rPr>
          <w:rFonts w:ascii="Aptos" w:hAnsi="Aptos"/>
        </w:rPr>
        <w:t xml:space="preserve">parti </w:t>
      </w:r>
      <w:r w:rsidR="005D676F">
        <w:rPr>
          <w:rFonts w:ascii="Aptos" w:hAnsi="Aptos"/>
        </w:rPr>
        <w:t>strutturali</w:t>
      </w:r>
      <w:r w:rsidR="00225101">
        <w:rPr>
          <w:rFonts w:ascii="Aptos" w:hAnsi="Aptos"/>
        </w:rPr>
        <w:t xml:space="preserve"> dell’edificio o i prospetti</w:t>
      </w:r>
      <w:r w:rsidR="00013F1B">
        <w:rPr>
          <w:rFonts w:ascii="Aptos" w:hAnsi="Aptos"/>
        </w:rPr>
        <w:t>,</w:t>
      </w:r>
      <w:r w:rsidR="003A65E2">
        <w:rPr>
          <w:rFonts w:ascii="Aptos" w:hAnsi="Aptos"/>
        </w:rPr>
        <w:t xml:space="preserve"> </w:t>
      </w:r>
      <w:r w:rsidR="00124A60">
        <w:rPr>
          <w:rFonts w:ascii="Aptos" w:hAnsi="Aptos"/>
        </w:rPr>
        <w:t xml:space="preserve">nonché </w:t>
      </w:r>
      <w:r w:rsidR="003A65E2">
        <w:rPr>
          <w:rFonts w:ascii="Aptos" w:hAnsi="Aptos"/>
        </w:rPr>
        <w:t xml:space="preserve">interventi </w:t>
      </w:r>
      <w:r w:rsidR="00124D42">
        <w:rPr>
          <w:rFonts w:ascii="Aptos" w:hAnsi="Aptos"/>
        </w:rPr>
        <w:t>che comprendono l’esecuzione di lavori di ripristino o sostituzione di elementi costituivi dell’edificio</w:t>
      </w:r>
      <w:r w:rsidR="00721DA1">
        <w:rPr>
          <w:rFonts w:ascii="Aptos" w:hAnsi="Aptos"/>
        </w:rPr>
        <w:t xml:space="preserve"> ovvero </w:t>
      </w:r>
      <w:r w:rsidR="00B813B5">
        <w:rPr>
          <w:rFonts w:ascii="Aptos" w:hAnsi="Aptos"/>
        </w:rPr>
        <w:t>l’</w:t>
      </w:r>
      <w:r w:rsidR="00721DA1">
        <w:rPr>
          <w:rFonts w:ascii="Aptos" w:hAnsi="Aptos"/>
        </w:rPr>
        <w:t xml:space="preserve">eliminazione, </w:t>
      </w:r>
      <w:r w:rsidR="00B813B5">
        <w:rPr>
          <w:rFonts w:ascii="Aptos" w:hAnsi="Aptos"/>
        </w:rPr>
        <w:t>l’</w:t>
      </w:r>
      <w:r w:rsidR="00721DA1">
        <w:rPr>
          <w:rFonts w:ascii="Aptos" w:hAnsi="Aptos"/>
        </w:rPr>
        <w:t>inserimento</w:t>
      </w:r>
      <w:r w:rsidR="00B813B5">
        <w:rPr>
          <w:rFonts w:ascii="Aptos" w:hAnsi="Aptos"/>
        </w:rPr>
        <w:t xml:space="preserve"> o la</w:t>
      </w:r>
      <w:r w:rsidR="00721DA1">
        <w:rPr>
          <w:rFonts w:ascii="Aptos" w:hAnsi="Aptos"/>
        </w:rPr>
        <w:t xml:space="preserve"> modificazione di el</w:t>
      </w:r>
      <w:r w:rsidR="00FA3136">
        <w:rPr>
          <w:rFonts w:ascii="Aptos" w:hAnsi="Aptos"/>
        </w:rPr>
        <w:t>e</w:t>
      </w:r>
      <w:r w:rsidR="00721DA1">
        <w:rPr>
          <w:rFonts w:ascii="Aptos" w:hAnsi="Aptos"/>
        </w:rPr>
        <w:t xml:space="preserve">menti </w:t>
      </w:r>
      <w:r w:rsidR="00FA3136">
        <w:rPr>
          <w:rFonts w:ascii="Aptos" w:hAnsi="Aptos"/>
        </w:rPr>
        <w:t>o impianti</w:t>
      </w:r>
      <w:r w:rsidRPr="00B21B49">
        <w:rPr>
          <w:rFonts w:ascii="Aptos" w:hAnsi="Aptos"/>
        </w:rPr>
        <w:t xml:space="preserve">; </w:t>
      </w:r>
    </w:p>
    <w:p w14:paraId="556D10AE" w14:textId="69E5E8B4" w:rsidR="00C734AA" w:rsidRPr="009F45B2" w:rsidRDefault="00C734AA" w:rsidP="009946F2">
      <w:pPr>
        <w:pStyle w:val="NormaleWeb"/>
        <w:numPr>
          <w:ilvl w:val="0"/>
          <w:numId w:val="21"/>
        </w:numPr>
        <w:spacing w:before="120" w:beforeAutospacing="0" w:after="120" w:afterAutospacing="0" w:line="276" w:lineRule="auto"/>
        <w:ind w:left="992" w:hanging="357"/>
        <w:jc w:val="both"/>
        <w:rPr>
          <w:rFonts w:ascii="Aptos" w:hAnsi="Aptos"/>
        </w:rPr>
      </w:pPr>
      <w:r w:rsidRPr="6EAA9877">
        <w:rPr>
          <w:rFonts w:ascii="Aptos" w:hAnsi="Aptos"/>
        </w:rPr>
        <w:t xml:space="preserve">interventi </w:t>
      </w:r>
      <w:r w:rsidR="00D024F7" w:rsidRPr="6EAA9877">
        <w:rPr>
          <w:rFonts w:ascii="Aptos" w:hAnsi="Aptos"/>
        </w:rPr>
        <w:t xml:space="preserve">che </w:t>
      </w:r>
      <w:r w:rsidR="00C47904" w:rsidRPr="6EAA9877">
        <w:rPr>
          <w:rFonts w:ascii="Aptos" w:hAnsi="Aptos"/>
        </w:rPr>
        <w:t xml:space="preserve">non incidono su parti </w:t>
      </w:r>
      <w:r w:rsidR="009F45B2" w:rsidRPr="6EAA9877">
        <w:rPr>
          <w:rFonts w:ascii="Aptos" w:hAnsi="Aptos"/>
        </w:rPr>
        <w:t xml:space="preserve">strutturali </w:t>
      </w:r>
      <w:r w:rsidR="00C47904" w:rsidRPr="6EAA9877">
        <w:rPr>
          <w:rFonts w:ascii="Aptos" w:hAnsi="Aptos"/>
        </w:rPr>
        <w:t>dell’edificio</w:t>
      </w:r>
      <w:r w:rsidR="00830DAD" w:rsidRPr="6EAA9877">
        <w:rPr>
          <w:rFonts w:ascii="Aptos" w:hAnsi="Aptos"/>
        </w:rPr>
        <w:t xml:space="preserve"> o </w:t>
      </w:r>
      <w:r w:rsidR="00041AA3" w:rsidRPr="6EAA9877">
        <w:rPr>
          <w:rFonts w:ascii="Aptos" w:hAnsi="Aptos"/>
        </w:rPr>
        <w:t>sui prospetti,</w:t>
      </w:r>
      <w:r w:rsidR="00726003" w:rsidRPr="6EAA9877">
        <w:rPr>
          <w:rFonts w:ascii="Aptos" w:hAnsi="Aptos"/>
        </w:rPr>
        <w:t xml:space="preserve"> </w:t>
      </w:r>
      <w:r w:rsidR="00A10595" w:rsidRPr="6EAA9877">
        <w:rPr>
          <w:rFonts w:ascii="Aptos" w:hAnsi="Aptos"/>
        </w:rPr>
        <w:t xml:space="preserve">ulteriori rispetto a </w:t>
      </w:r>
      <w:r w:rsidR="007C2750" w:rsidRPr="6EAA9877">
        <w:rPr>
          <w:rFonts w:ascii="Aptos" w:hAnsi="Aptos"/>
        </w:rPr>
        <w:t>quelli</w:t>
      </w:r>
      <w:r w:rsidR="00A10595" w:rsidRPr="6EAA9877">
        <w:rPr>
          <w:rFonts w:ascii="Aptos" w:hAnsi="Aptos"/>
        </w:rPr>
        <w:t xml:space="preserve"> di cui al </w:t>
      </w:r>
      <w:r w:rsidR="7817F566" w:rsidRPr="6EAA9877">
        <w:rPr>
          <w:rFonts w:ascii="Aptos" w:hAnsi="Aptos"/>
        </w:rPr>
        <w:t>numero</w:t>
      </w:r>
      <w:r w:rsidR="00A10595" w:rsidRPr="6EAA9877">
        <w:rPr>
          <w:rFonts w:ascii="Aptos" w:hAnsi="Aptos"/>
        </w:rPr>
        <w:t xml:space="preserve"> 5)</w:t>
      </w:r>
      <w:r w:rsidRPr="6EAA9877">
        <w:rPr>
          <w:rFonts w:ascii="Aptos" w:hAnsi="Aptos"/>
        </w:rPr>
        <w:t>;</w:t>
      </w:r>
      <w:r w:rsidR="006F4200" w:rsidRPr="6EAA9877">
        <w:rPr>
          <w:rFonts w:ascii="Aptos" w:hAnsi="Aptos"/>
        </w:rPr>
        <w:t xml:space="preserve"> </w:t>
      </w:r>
    </w:p>
    <w:p w14:paraId="5425C3B8" w14:textId="1D7C2844" w:rsidR="00C734AA" w:rsidRPr="008C5ACD" w:rsidRDefault="004D5C3B" w:rsidP="009946F2">
      <w:pPr>
        <w:pStyle w:val="NormaleWeb"/>
        <w:numPr>
          <w:ilvl w:val="0"/>
          <w:numId w:val="21"/>
        </w:numPr>
        <w:spacing w:before="120" w:beforeAutospacing="0" w:after="120" w:afterAutospacing="0" w:line="276" w:lineRule="auto"/>
        <w:ind w:left="992" w:hanging="357"/>
        <w:jc w:val="both"/>
        <w:rPr>
          <w:rFonts w:ascii="Aptos" w:hAnsi="Aptos"/>
        </w:rPr>
      </w:pPr>
      <w:r>
        <w:rPr>
          <w:rFonts w:ascii="Aptos" w:hAnsi="Aptos"/>
        </w:rPr>
        <w:t>interventi di</w:t>
      </w:r>
      <w:r w:rsidR="004923A0">
        <w:rPr>
          <w:rFonts w:ascii="Aptos" w:hAnsi="Aptos"/>
        </w:rPr>
        <w:t xml:space="preserve"> manutenzione ordinaria</w:t>
      </w:r>
      <w:r w:rsidR="00DA3182">
        <w:rPr>
          <w:rFonts w:ascii="Aptos" w:hAnsi="Aptos"/>
        </w:rPr>
        <w:t xml:space="preserve"> e per la realizzazione di opere minori, ivi incluse</w:t>
      </w:r>
      <w:r w:rsidR="004923A0">
        <w:rPr>
          <w:rFonts w:ascii="Aptos" w:hAnsi="Aptos"/>
        </w:rPr>
        <w:t xml:space="preserve"> </w:t>
      </w:r>
      <w:r w:rsidR="00DA3182">
        <w:rPr>
          <w:rFonts w:ascii="Aptos" w:hAnsi="Aptos"/>
        </w:rPr>
        <w:t>l’</w:t>
      </w:r>
      <w:r w:rsidR="004923A0">
        <w:rPr>
          <w:rFonts w:ascii="Aptos" w:hAnsi="Aptos"/>
        </w:rPr>
        <w:t>installazione di</w:t>
      </w:r>
      <w:r>
        <w:rPr>
          <w:rFonts w:ascii="Aptos" w:hAnsi="Aptos"/>
        </w:rPr>
        <w:t xml:space="preserve"> </w:t>
      </w:r>
      <w:r w:rsidR="00C734AA" w:rsidRPr="008C5ACD">
        <w:rPr>
          <w:rFonts w:ascii="Aptos" w:hAnsi="Aptos"/>
        </w:rPr>
        <w:t xml:space="preserve">manufatti leggeri, </w:t>
      </w:r>
      <w:r w:rsidR="004923A0">
        <w:rPr>
          <w:rFonts w:ascii="Aptos" w:hAnsi="Aptos"/>
        </w:rPr>
        <w:t xml:space="preserve">di realizzazione di opere o manufatti stagionali o </w:t>
      </w:r>
      <w:r w:rsidR="00C734AA" w:rsidRPr="008C5ACD">
        <w:rPr>
          <w:rFonts w:ascii="Aptos" w:hAnsi="Aptos"/>
        </w:rPr>
        <w:t>dirett</w:t>
      </w:r>
      <w:r w:rsidR="004923A0">
        <w:rPr>
          <w:rFonts w:ascii="Aptos" w:hAnsi="Aptos"/>
        </w:rPr>
        <w:t>e</w:t>
      </w:r>
      <w:r w:rsidR="00C734AA" w:rsidRPr="008C5ACD">
        <w:rPr>
          <w:rFonts w:ascii="Aptos" w:hAnsi="Aptos"/>
        </w:rPr>
        <w:t xml:space="preserve"> a soddisfare esigenze temporanee</w:t>
      </w:r>
      <w:r w:rsidR="004923A0">
        <w:rPr>
          <w:rFonts w:ascii="Aptos" w:hAnsi="Aptos"/>
        </w:rPr>
        <w:t>, nonché altre tipologie di interventi che, in ragione dell</w:t>
      </w:r>
      <w:r w:rsidR="009E2525">
        <w:rPr>
          <w:rFonts w:ascii="Aptos" w:hAnsi="Aptos"/>
        </w:rPr>
        <w:t>a</w:t>
      </w:r>
      <w:r w:rsidR="004923A0">
        <w:rPr>
          <w:rFonts w:ascii="Aptos" w:hAnsi="Aptos"/>
        </w:rPr>
        <w:t xml:space="preserve"> </w:t>
      </w:r>
      <w:r w:rsidR="0092346E">
        <w:rPr>
          <w:rFonts w:ascii="Aptos" w:hAnsi="Aptos"/>
        </w:rPr>
        <w:t xml:space="preserve">relativa natura, delle </w:t>
      </w:r>
      <w:r w:rsidR="004923A0">
        <w:rPr>
          <w:rFonts w:ascii="Aptos" w:hAnsi="Aptos"/>
        </w:rPr>
        <w:t xml:space="preserve">finalità perseguite ovvero delle attività cui sono pertinenti, </w:t>
      </w:r>
      <w:r w:rsidR="0092346E">
        <w:rPr>
          <w:rFonts w:ascii="Aptos" w:hAnsi="Aptos"/>
        </w:rPr>
        <w:t xml:space="preserve">sono </w:t>
      </w:r>
      <w:r w:rsidR="004923A0">
        <w:rPr>
          <w:rFonts w:ascii="Aptos" w:hAnsi="Aptos"/>
        </w:rPr>
        <w:t>consentiti per esplicita previsione legislativa in assenza di titolo amministrativo</w:t>
      </w:r>
      <w:r w:rsidR="00C734AA" w:rsidRPr="008C5ACD">
        <w:rPr>
          <w:rFonts w:ascii="Aptos" w:hAnsi="Aptos"/>
        </w:rPr>
        <w:t>;</w:t>
      </w:r>
      <w:r w:rsidR="006F4200">
        <w:rPr>
          <w:rFonts w:ascii="Aptos" w:hAnsi="Aptos"/>
        </w:rPr>
        <w:t xml:space="preserve"> </w:t>
      </w:r>
    </w:p>
    <w:p w14:paraId="200E4E1C" w14:textId="549D24C8" w:rsidR="00162611" w:rsidRPr="008C5ACD" w:rsidRDefault="00162611" w:rsidP="009946F2">
      <w:pPr>
        <w:pStyle w:val="NormaleWeb"/>
        <w:numPr>
          <w:ilvl w:val="0"/>
          <w:numId w:val="37"/>
        </w:numPr>
        <w:spacing w:before="120" w:beforeAutospacing="0" w:after="120" w:afterAutospacing="0" w:line="276" w:lineRule="auto"/>
        <w:jc w:val="both"/>
        <w:rPr>
          <w:rFonts w:ascii="Aptos" w:hAnsi="Aptos"/>
        </w:rPr>
      </w:pPr>
      <w:r w:rsidRPr="6EAA9877">
        <w:rPr>
          <w:rFonts w:ascii="Aptos" w:hAnsi="Aptos"/>
        </w:rPr>
        <w:t>razionalizzazione</w:t>
      </w:r>
      <w:r w:rsidR="002E0482" w:rsidRPr="6EAA9877">
        <w:rPr>
          <w:rFonts w:ascii="Aptos" w:hAnsi="Aptos"/>
        </w:rPr>
        <w:t xml:space="preserve">, </w:t>
      </w:r>
      <w:r w:rsidRPr="6EAA9877">
        <w:rPr>
          <w:rFonts w:ascii="Aptos" w:hAnsi="Aptos"/>
        </w:rPr>
        <w:t xml:space="preserve">riordino </w:t>
      </w:r>
      <w:r w:rsidR="002E0482" w:rsidRPr="6EAA9877">
        <w:rPr>
          <w:rFonts w:ascii="Aptos" w:hAnsi="Aptos"/>
        </w:rPr>
        <w:t xml:space="preserve">e </w:t>
      </w:r>
      <w:r w:rsidR="008D4D94" w:rsidRPr="6EAA9877">
        <w:rPr>
          <w:rFonts w:ascii="Aptos" w:hAnsi="Aptos"/>
        </w:rPr>
        <w:t>semplificazione</w:t>
      </w:r>
      <w:r w:rsidR="002E0482" w:rsidRPr="6EAA9877">
        <w:rPr>
          <w:rFonts w:ascii="Aptos" w:hAnsi="Aptos"/>
        </w:rPr>
        <w:t xml:space="preserve"> </w:t>
      </w:r>
      <w:r w:rsidRPr="6EAA9877">
        <w:rPr>
          <w:rFonts w:ascii="Aptos" w:hAnsi="Aptos"/>
        </w:rPr>
        <w:t>de</w:t>
      </w:r>
      <w:r w:rsidR="001D6773" w:rsidRPr="6EAA9877">
        <w:rPr>
          <w:rFonts w:ascii="Aptos" w:hAnsi="Aptos"/>
        </w:rPr>
        <w:t xml:space="preserve">i regimi amministrativi edilizi e </w:t>
      </w:r>
      <w:r w:rsidR="0092346E" w:rsidRPr="6EAA9877">
        <w:rPr>
          <w:rFonts w:ascii="Aptos" w:hAnsi="Aptos"/>
        </w:rPr>
        <w:t xml:space="preserve">urbanistici e </w:t>
      </w:r>
      <w:r w:rsidR="001D6773" w:rsidRPr="6EAA9877">
        <w:rPr>
          <w:rFonts w:ascii="Aptos" w:hAnsi="Aptos"/>
        </w:rPr>
        <w:t xml:space="preserve">dei </w:t>
      </w:r>
      <w:r w:rsidR="0092346E" w:rsidRPr="6EAA9877">
        <w:rPr>
          <w:rFonts w:ascii="Aptos" w:hAnsi="Aptos"/>
        </w:rPr>
        <w:t xml:space="preserve">connessi </w:t>
      </w:r>
      <w:r w:rsidRPr="6EAA9877">
        <w:rPr>
          <w:rFonts w:ascii="Aptos" w:hAnsi="Aptos"/>
        </w:rPr>
        <w:t>titoli abilitativi</w:t>
      </w:r>
      <w:r w:rsidR="00BF7E8C" w:rsidRPr="6EAA9877">
        <w:rPr>
          <w:rFonts w:ascii="Aptos" w:hAnsi="Aptos"/>
        </w:rPr>
        <w:t xml:space="preserve">, </w:t>
      </w:r>
      <w:r w:rsidR="0092346E" w:rsidRPr="6EAA9877">
        <w:rPr>
          <w:rFonts w:ascii="Aptos" w:hAnsi="Aptos"/>
        </w:rPr>
        <w:t xml:space="preserve">secondo criteri di </w:t>
      </w:r>
      <w:r w:rsidR="0027704D" w:rsidRPr="6EAA9877">
        <w:rPr>
          <w:rFonts w:ascii="Aptos" w:hAnsi="Aptos"/>
        </w:rPr>
        <w:t>proporzionalità in funzione della tipologia dell’intervento e delle finalità perseguite</w:t>
      </w:r>
      <w:r w:rsidR="006F6A0B" w:rsidRPr="6EAA9877">
        <w:rPr>
          <w:rFonts w:ascii="Aptos" w:hAnsi="Aptos"/>
        </w:rPr>
        <w:t xml:space="preserve">, </w:t>
      </w:r>
      <w:r w:rsidR="0092346E" w:rsidRPr="6EAA9877">
        <w:rPr>
          <w:rFonts w:ascii="Aptos" w:hAnsi="Aptos"/>
        </w:rPr>
        <w:t xml:space="preserve">nonché di semplificazione amministrativa, </w:t>
      </w:r>
      <w:r w:rsidR="006F6A0B" w:rsidRPr="6EAA9877">
        <w:rPr>
          <w:rFonts w:ascii="Aptos" w:hAnsi="Aptos"/>
        </w:rPr>
        <w:t xml:space="preserve">anche </w:t>
      </w:r>
      <w:r w:rsidR="0092346E" w:rsidRPr="6EAA9877">
        <w:rPr>
          <w:rFonts w:ascii="Aptos" w:hAnsi="Aptos"/>
        </w:rPr>
        <w:t>attraverso il ricorso a istituti di auto-</w:t>
      </w:r>
      <w:r w:rsidR="006F6A0B" w:rsidRPr="6EAA9877">
        <w:rPr>
          <w:rFonts w:ascii="Aptos" w:hAnsi="Aptos"/>
        </w:rPr>
        <w:t xml:space="preserve">certificazione e asseverazione, </w:t>
      </w:r>
      <w:r w:rsidR="0092346E" w:rsidRPr="6EAA9877">
        <w:rPr>
          <w:rFonts w:ascii="Aptos" w:hAnsi="Aptos"/>
        </w:rPr>
        <w:t xml:space="preserve">nonché attraverso il ricorso </w:t>
      </w:r>
      <w:r w:rsidRPr="6EAA9877">
        <w:rPr>
          <w:rFonts w:ascii="Aptos" w:hAnsi="Aptos"/>
        </w:rPr>
        <w:t>a meccanismi</w:t>
      </w:r>
      <w:r w:rsidR="0092346E" w:rsidRPr="6EAA9877">
        <w:rPr>
          <w:rFonts w:ascii="Aptos" w:hAnsi="Aptos"/>
        </w:rPr>
        <w:t xml:space="preserve"> di silenzio-assenso debitamente attestat</w:t>
      </w:r>
      <w:r w:rsidRPr="6EAA9877">
        <w:rPr>
          <w:rFonts w:ascii="Aptos" w:hAnsi="Aptos"/>
        </w:rPr>
        <w:t>i</w:t>
      </w:r>
      <w:r w:rsidR="0092346E" w:rsidRPr="6EAA9877">
        <w:rPr>
          <w:rFonts w:ascii="Aptos" w:hAnsi="Aptos"/>
        </w:rPr>
        <w:t xml:space="preserve">, </w:t>
      </w:r>
      <w:r w:rsidR="00BF7E8C" w:rsidRPr="6EAA9877">
        <w:rPr>
          <w:rFonts w:ascii="Aptos" w:hAnsi="Aptos"/>
        </w:rPr>
        <w:t>al fine</w:t>
      </w:r>
      <w:r w:rsidRPr="6EAA9877">
        <w:rPr>
          <w:rFonts w:ascii="Aptos" w:hAnsi="Aptos"/>
        </w:rPr>
        <w:t xml:space="preserve"> di:</w:t>
      </w:r>
    </w:p>
    <w:p w14:paraId="5EA80605" w14:textId="12EE008A" w:rsidR="00162611" w:rsidRPr="008C5ACD" w:rsidRDefault="00010612" w:rsidP="009946F2">
      <w:pPr>
        <w:pStyle w:val="NormaleWeb"/>
        <w:numPr>
          <w:ilvl w:val="1"/>
          <w:numId w:val="1"/>
        </w:numPr>
        <w:spacing w:before="120" w:beforeAutospacing="0" w:after="120" w:afterAutospacing="0" w:line="276" w:lineRule="auto"/>
        <w:ind w:left="992" w:hanging="357"/>
        <w:jc w:val="both"/>
        <w:rPr>
          <w:rFonts w:ascii="Aptos" w:hAnsi="Aptos"/>
        </w:rPr>
      </w:pPr>
      <w:r w:rsidRPr="008C5ACD">
        <w:rPr>
          <w:rFonts w:ascii="Aptos" w:hAnsi="Aptos"/>
        </w:rPr>
        <w:t>individua</w:t>
      </w:r>
      <w:r w:rsidR="008D14AC">
        <w:rPr>
          <w:rFonts w:ascii="Aptos" w:hAnsi="Aptos"/>
        </w:rPr>
        <w:t>re</w:t>
      </w:r>
      <w:r w:rsidR="00683B4C">
        <w:rPr>
          <w:rFonts w:ascii="Aptos" w:hAnsi="Aptos"/>
        </w:rPr>
        <w:t xml:space="preserve"> le categorie di </w:t>
      </w:r>
      <w:r w:rsidR="00544BD7">
        <w:rPr>
          <w:rFonts w:ascii="Aptos" w:hAnsi="Aptos"/>
        </w:rPr>
        <w:t>intervento edilizio</w:t>
      </w:r>
      <w:r w:rsidRPr="008C5ACD">
        <w:rPr>
          <w:rFonts w:ascii="Aptos" w:hAnsi="Aptos"/>
        </w:rPr>
        <w:t xml:space="preserve"> soggette</w:t>
      </w:r>
      <w:r w:rsidR="00162611" w:rsidRPr="008C5ACD">
        <w:rPr>
          <w:rFonts w:ascii="Aptos" w:hAnsi="Aptos"/>
        </w:rPr>
        <w:t xml:space="preserve"> a </w:t>
      </w:r>
      <w:r w:rsidR="00BE2CA9">
        <w:rPr>
          <w:rFonts w:ascii="Aptos" w:hAnsi="Aptos"/>
        </w:rPr>
        <w:t>comunicazione</w:t>
      </w:r>
      <w:r w:rsidR="00A8753D" w:rsidRPr="00A8753D">
        <w:rPr>
          <w:rFonts w:ascii="Aptos" w:hAnsi="Aptos"/>
        </w:rPr>
        <w:t xml:space="preserve"> di inizio lavori asseverata</w:t>
      </w:r>
      <w:r w:rsidR="00A8753D">
        <w:rPr>
          <w:rFonts w:ascii="Aptos" w:hAnsi="Aptos"/>
        </w:rPr>
        <w:t xml:space="preserve"> (</w:t>
      </w:r>
      <w:r w:rsidR="00162611" w:rsidRPr="008C5ACD">
        <w:rPr>
          <w:rFonts w:ascii="Aptos" w:hAnsi="Aptos"/>
        </w:rPr>
        <w:t>CILA</w:t>
      </w:r>
      <w:r w:rsidR="00A8753D">
        <w:rPr>
          <w:rFonts w:ascii="Aptos" w:hAnsi="Aptos"/>
        </w:rPr>
        <w:t>),</w:t>
      </w:r>
      <w:r w:rsidRPr="008C5ACD">
        <w:rPr>
          <w:rFonts w:ascii="Aptos" w:hAnsi="Aptos"/>
        </w:rPr>
        <w:t xml:space="preserve"> </w:t>
      </w:r>
      <w:bookmarkStart w:id="1" w:name="_Hlk211874899"/>
      <w:r w:rsidR="00162611" w:rsidRPr="008C5ACD">
        <w:rPr>
          <w:rFonts w:ascii="Aptos" w:hAnsi="Aptos"/>
        </w:rPr>
        <w:t xml:space="preserve">a </w:t>
      </w:r>
      <w:r w:rsidR="00A8753D" w:rsidRPr="00A8753D">
        <w:rPr>
          <w:rFonts w:ascii="Aptos" w:hAnsi="Aptos"/>
        </w:rPr>
        <w:t>segnalazione certificata di inizio di attività</w:t>
      </w:r>
      <w:r w:rsidR="00A8753D">
        <w:rPr>
          <w:rFonts w:ascii="Aptos" w:hAnsi="Aptos"/>
        </w:rPr>
        <w:t xml:space="preserve"> (</w:t>
      </w:r>
      <w:r w:rsidR="00162611" w:rsidRPr="008C5ACD">
        <w:rPr>
          <w:rFonts w:ascii="Aptos" w:hAnsi="Aptos"/>
        </w:rPr>
        <w:t>SCIA</w:t>
      </w:r>
      <w:r w:rsidR="00A8753D" w:rsidRPr="001F1E2B">
        <w:rPr>
          <w:rFonts w:ascii="Aptos" w:hAnsi="Aptos"/>
        </w:rPr>
        <w:t>)</w:t>
      </w:r>
      <w:r w:rsidR="000214F5" w:rsidRPr="001F1E2B">
        <w:rPr>
          <w:rFonts w:ascii="Aptos" w:hAnsi="Aptos"/>
        </w:rPr>
        <w:t>, anche in alternativa al permesso di costruire</w:t>
      </w:r>
      <w:r w:rsidRPr="001F1E2B">
        <w:rPr>
          <w:rFonts w:ascii="Aptos" w:hAnsi="Aptos"/>
        </w:rPr>
        <w:t xml:space="preserve">, </w:t>
      </w:r>
      <w:r w:rsidR="0092346E">
        <w:rPr>
          <w:rFonts w:ascii="Aptos" w:hAnsi="Aptos"/>
        </w:rPr>
        <w:t xml:space="preserve">ovvero </w:t>
      </w:r>
      <w:r w:rsidRPr="001F1E2B">
        <w:rPr>
          <w:rFonts w:ascii="Aptos" w:hAnsi="Aptos"/>
        </w:rPr>
        <w:t>al</w:t>
      </w:r>
      <w:r w:rsidRPr="008C5ACD">
        <w:rPr>
          <w:rFonts w:ascii="Aptos" w:hAnsi="Aptos"/>
        </w:rPr>
        <w:t xml:space="preserve"> rilascio</w:t>
      </w:r>
      <w:r w:rsidR="00162611" w:rsidRPr="008C5ACD">
        <w:rPr>
          <w:rFonts w:ascii="Aptos" w:hAnsi="Aptos"/>
        </w:rPr>
        <w:t xml:space="preserve"> </w:t>
      </w:r>
      <w:r w:rsidRPr="008C5ACD">
        <w:rPr>
          <w:rFonts w:ascii="Aptos" w:hAnsi="Aptos"/>
        </w:rPr>
        <w:t>d</w:t>
      </w:r>
      <w:r w:rsidR="0092346E">
        <w:rPr>
          <w:rFonts w:ascii="Aptos" w:hAnsi="Aptos"/>
        </w:rPr>
        <w:t>i un</w:t>
      </w:r>
      <w:r w:rsidRPr="008C5ACD">
        <w:rPr>
          <w:rFonts w:ascii="Aptos" w:hAnsi="Aptos"/>
        </w:rPr>
        <w:t xml:space="preserve"> </w:t>
      </w:r>
      <w:r w:rsidR="00162611" w:rsidRPr="008C5ACD">
        <w:rPr>
          <w:rFonts w:ascii="Aptos" w:hAnsi="Aptos"/>
        </w:rPr>
        <w:t>permesso di costruire</w:t>
      </w:r>
      <w:bookmarkEnd w:id="1"/>
      <w:r w:rsidR="00162611" w:rsidRPr="008C5ACD">
        <w:rPr>
          <w:rFonts w:ascii="Aptos" w:hAnsi="Aptos"/>
        </w:rPr>
        <w:t>;</w:t>
      </w:r>
    </w:p>
    <w:p w14:paraId="459267F2" w14:textId="341D2AF7" w:rsidR="0092346E" w:rsidRDefault="0092346E" w:rsidP="009946F2">
      <w:pPr>
        <w:pStyle w:val="NormaleWeb"/>
        <w:numPr>
          <w:ilvl w:val="1"/>
          <w:numId w:val="1"/>
        </w:numPr>
        <w:spacing w:before="120" w:beforeAutospacing="0" w:after="120" w:afterAutospacing="0" w:line="276" w:lineRule="auto"/>
        <w:ind w:left="992" w:hanging="357"/>
        <w:jc w:val="both"/>
        <w:rPr>
          <w:rFonts w:ascii="Aptos" w:hAnsi="Aptos"/>
        </w:rPr>
      </w:pPr>
      <w:r w:rsidRPr="6EAA9877">
        <w:rPr>
          <w:rFonts w:ascii="Aptos" w:hAnsi="Aptos"/>
        </w:rPr>
        <w:lastRenderedPageBreak/>
        <w:t xml:space="preserve">specificare, per ciascuno dei titoli di cui al </w:t>
      </w:r>
      <w:r w:rsidR="014245F4" w:rsidRPr="6EAA9877">
        <w:rPr>
          <w:rFonts w:ascii="Aptos" w:hAnsi="Aptos"/>
        </w:rPr>
        <w:t>numero</w:t>
      </w:r>
      <w:r w:rsidRPr="6EAA9877">
        <w:rPr>
          <w:rFonts w:ascii="Aptos" w:hAnsi="Aptos"/>
        </w:rPr>
        <w:t xml:space="preserve"> 1), le condizioni e i termini per il rilascio del titolo, promuovendo la certezza dei tempi di conclusione di ciascun procedimento anche in riferimento ai pro</w:t>
      </w:r>
      <w:r w:rsidR="009E2525" w:rsidRPr="6EAA9877">
        <w:rPr>
          <w:rFonts w:ascii="Aptos" w:hAnsi="Aptos"/>
        </w:rPr>
        <w:t xml:space="preserve">cedimenti che coinvolgono la competenza di una pluralità di amministrazioni; </w:t>
      </w:r>
    </w:p>
    <w:p w14:paraId="23EC7208" w14:textId="5E061CF2" w:rsidR="004A548B" w:rsidRDefault="004A548B" w:rsidP="009946F2">
      <w:pPr>
        <w:pStyle w:val="NormaleWeb"/>
        <w:numPr>
          <w:ilvl w:val="1"/>
          <w:numId w:val="1"/>
        </w:numPr>
        <w:spacing w:before="120" w:beforeAutospacing="0" w:after="120" w:afterAutospacing="0" w:line="276" w:lineRule="auto"/>
        <w:ind w:left="992" w:hanging="357"/>
        <w:jc w:val="both"/>
        <w:rPr>
          <w:rFonts w:ascii="Aptos" w:hAnsi="Aptos"/>
        </w:rPr>
      </w:pPr>
      <w:r w:rsidRPr="6EAA9877">
        <w:rPr>
          <w:rFonts w:ascii="Aptos" w:hAnsi="Aptos"/>
        </w:rPr>
        <w:t xml:space="preserve">chiarire, per ciascuno dei titoli di cui al </w:t>
      </w:r>
      <w:r w:rsidR="21CB94C0" w:rsidRPr="6EAA9877">
        <w:rPr>
          <w:rFonts w:ascii="Aptos" w:hAnsi="Aptos"/>
        </w:rPr>
        <w:t>numero</w:t>
      </w:r>
      <w:r w:rsidRPr="6EAA9877">
        <w:rPr>
          <w:rFonts w:ascii="Aptos" w:hAnsi="Aptos"/>
        </w:rPr>
        <w:t xml:space="preserve"> 1), le procedure applicabili agli interventi incidenti su interessi tutelati ai sensi del </w:t>
      </w:r>
      <w:r w:rsidR="43A92F07" w:rsidRPr="6EAA9877">
        <w:rPr>
          <w:rFonts w:ascii="Aptos" w:hAnsi="Aptos"/>
        </w:rPr>
        <w:t xml:space="preserve">codice dei beni culturali e del paesaggio, di cui al </w:t>
      </w:r>
      <w:r w:rsidRPr="6EAA9877">
        <w:rPr>
          <w:rFonts w:ascii="Aptos" w:hAnsi="Aptos"/>
        </w:rPr>
        <w:t xml:space="preserve">decreto legislativo 22 gennaio 2004, n. 42, ovvero insistenti su aree a rischio sismico o idrogeologico; </w:t>
      </w:r>
    </w:p>
    <w:p w14:paraId="6EFBCE79" w14:textId="2B915A3D" w:rsidR="00162611" w:rsidRDefault="009E2525" w:rsidP="009946F2">
      <w:pPr>
        <w:pStyle w:val="NormaleWeb"/>
        <w:numPr>
          <w:ilvl w:val="1"/>
          <w:numId w:val="1"/>
        </w:numPr>
        <w:spacing w:before="120" w:beforeAutospacing="0" w:after="120" w:afterAutospacing="0" w:line="276" w:lineRule="auto"/>
        <w:ind w:left="992" w:hanging="357"/>
        <w:jc w:val="both"/>
        <w:rPr>
          <w:rFonts w:ascii="Aptos" w:hAnsi="Aptos"/>
        </w:rPr>
      </w:pPr>
      <w:r w:rsidRPr="6EAA9877">
        <w:rPr>
          <w:rFonts w:ascii="Aptos" w:hAnsi="Aptos"/>
        </w:rPr>
        <w:t xml:space="preserve">aggiornare </w:t>
      </w:r>
      <w:r w:rsidR="0070682E" w:rsidRPr="6EAA9877">
        <w:rPr>
          <w:rFonts w:ascii="Aptos" w:hAnsi="Aptos"/>
        </w:rPr>
        <w:t>il regime di edilizia libera</w:t>
      </w:r>
      <w:r w:rsidRPr="6EAA9877">
        <w:rPr>
          <w:rFonts w:ascii="Aptos" w:hAnsi="Aptos"/>
        </w:rPr>
        <w:t>, al fine di includere</w:t>
      </w:r>
      <w:r w:rsidR="0070682E" w:rsidRPr="6EAA9877">
        <w:rPr>
          <w:rFonts w:ascii="Aptos" w:hAnsi="Aptos"/>
        </w:rPr>
        <w:t xml:space="preserve"> </w:t>
      </w:r>
      <w:r w:rsidRPr="6EAA9877">
        <w:rPr>
          <w:rFonts w:ascii="Aptos" w:hAnsi="Aptos"/>
        </w:rPr>
        <w:t xml:space="preserve">tutte le </w:t>
      </w:r>
      <w:r w:rsidR="00010612" w:rsidRPr="6EAA9877">
        <w:rPr>
          <w:rFonts w:ascii="Aptos" w:hAnsi="Aptos"/>
        </w:rPr>
        <w:t>categorie di intervent</w:t>
      </w:r>
      <w:r w:rsidR="00DD4F74" w:rsidRPr="6EAA9877">
        <w:rPr>
          <w:rFonts w:ascii="Aptos" w:hAnsi="Aptos"/>
        </w:rPr>
        <w:t>i edilizi</w:t>
      </w:r>
      <w:r w:rsidR="00010612" w:rsidRPr="6EAA9877">
        <w:rPr>
          <w:rFonts w:ascii="Aptos" w:hAnsi="Aptos"/>
        </w:rPr>
        <w:t xml:space="preserve"> che, </w:t>
      </w:r>
      <w:r w:rsidR="006A7A49" w:rsidRPr="6EAA9877">
        <w:rPr>
          <w:rFonts w:ascii="Aptos" w:hAnsi="Aptos"/>
        </w:rPr>
        <w:t>in ragione delle</w:t>
      </w:r>
      <w:r w:rsidR="00DD4F74" w:rsidRPr="6EAA9877">
        <w:rPr>
          <w:rFonts w:ascii="Aptos" w:hAnsi="Aptos"/>
        </w:rPr>
        <w:t xml:space="preserve"> loro caratteristiche o finalità</w:t>
      </w:r>
      <w:r w:rsidR="0070682E" w:rsidRPr="6EAA9877">
        <w:rPr>
          <w:rFonts w:ascii="Aptos" w:hAnsi="Aptos"/>
        </w:rPr>
        <w:t>, sono</w:t>
      </w:r>
      <w:r w:rsidR="00DD4F74" w:rsidRPr="6EAA9877">
        <w:rPr>
          <w:rFonts w:ascii="Aptos" w:hAnsi="Aptos"/>
        </w:rPr>
        <w:t xml:space="preserve"> da considerare</w:t>
      </w:r>
      <w:r w:rsidR="00162611" w:rsidRPr="6EAA9877">
        <w:rPr>
          <w:rFonts w:ascii="Aptos" w:hAnsi="Aptos"/>
        </w:rPr>
        <w:t xml:space="preserve"> priv</w:t>
      </w:r>
      <w:r w:rsidR="00DD4F74" w:rsidRPr="6EAA9877">
        <w:rPr>
          <w:rFonts w:ascii="Aptos" w:hAnsi="Aptos"/>
        </w:rPr>
        <w:t xml:space="preserve">e </w:t>
      </w:r>
      <w:r w:rsidR="00162611" w:rsidRPr="6EAA9877">
        <w:rPr>
          <w:rFonts w:ascii="Aptos" w:hAnsi="Aptos"/>
        </w:rPr>
        <w:t xml:space="preserve">di </w:t>
      </w:r>
      <w:r w:rsidRPr="6EAA9877">
        <w:rPr>
          <w:rFonts w:ascii="Aptos" w:hAnsi="Aptos"/>
        </w:rPr>
        <w:t xml:space="preserve">significativa </w:t>
      </w:r>
      <w:r w:rsidR="00162611" w:rsidRPr="6EAA9877">
        <w:rPr>
          <w:rFonts w:ascii="Aptos" w:hAnsi="Aptos"/>
        </w:rPr>
        <w:t>rilevanza edilizia e urbanistica</w:t>
      </w:r>
      <w:r w:rsidR="004A548B" w:rsidRPr="6EAA9877">
        <w:rPr>
          <w:rFonts w:ascii="Aptos" w:hAnsi="Aptos"/>
        </w:rPr>
        <w:t xml:space="preserve">, </w:t>
      </w:r>
      <w:r w:rsidR="00A97D6B" w:rsidRPr="6EAA9877">
        <w:rPr>
          <w:rFonts w:ascii="Aptos" w:hAnsi="Aptos"/>
        </w:rPr>
        <w:t>prevedendo specifiche semplificazioni per l</w:t>
      </w:r>
      <w:r w:rsidR="00AB3526" w:rsidRPr="6EAA9877">
        <w:rPr>
          <w:rFonts w:ascii="Aptos" w:hAnsi="Aptos"/>
        </w:rPr>
        <w:t>’</w:t>
      </w:r>
      <w:r w:rsidR="00A97D6B" w:rsidRPr="6EAA9877">
        <w:rPr>
          <w:rFonts w:ascii="Aptos" w:hAnsi="Aptos"/>
        </w:rPr>
        <w:t>installazione di serre funzionali all</w:t>
      </w:r>
      <w:r w:rsidR="00AB3526" w:rsidRPr="6EAA9877">
        <w:rPr>
          <w:rFonts w:ascii="Aptos" w:hAnsi="Aptos"/>
        </w:rPr>
        <w:t>’</w:t>
      </w:r>
      <w:r w:rsidR="00A97D6B" w:rsidRPr="6EAA9877">
        <w:rPr>
          <w:rFonts w:ascii="Aptos" w:hAnsi="Aptos"/>
        </w:rPr>
        <w:t>attività agricola</w:t>
      </w:r>
      <w:r w:rsidR="00AB3526" w:rsidRPr="6EAA9877">
        <w:rPr>
          <w:rFonts w:ascii="Aptos" w:hAnsi="Aptos"/>
        </w:rPr>
        <w:t xml:space="preserve">, </w:t>
      </w:r>
      <w:r w:rsidR="004A548B" w:rsidRPr="6EAA9877">
        <w:rPr>
          <w:rFonts w:ascii="Aptos" w:hAnsi="Aptos"/>
        </w:rPr>
        <w:t xml:space="preserve">coordinandolo con la disciplina sulla tutela dei beni culturali e del paesaggio </w:t>
      </w:r>
      <w:r w:rsidR="16A46481" w:rsidRPr="6EAA9877">
        <w:rPr>
          <w:rFonts w:ascii="Aptos" w:hAnsi="Aptos"/>
        </w:rPr>
        <w:t xml:space="preserve">prevista dal codice </w:t>
      </w:r>
      <w:r w:rsidR="004A548B" w:rsidRPr="6EAA9877">
        <w:rPr>
          <w:rFonts w:ascii="Aptos" w:hAnsi="Aptos"/>
        </w:rPr>
        <w:t>di cui al decreto legislativo n. 42</w:t>
      </w:r>
      <w:r w:rsidR="049723E2" w:rsidRPr="6EAA9877">
        <w:rPr>
          <w:rFonts w:ascii="Aptos" w:hAnsi="Aptos"/>
        </w:rPr>
        <w:t xml:space="preserve"> del 2024</w:t>
      </w:r>
      <w:r w:rsidR="00162611" w:rsidRPr="6EAA9877">
        <w:rPr>
          <w:rFonts w:ascii="Aptos" w:hAnsi="Aptos"/>
        </w:rPr>
        <w:t>;</w:t>
      </w:r>
    </w:p>
    <w:p w14:paraId="5BE65724" w14:textId="140F1955" w:rsidR="00043938" w:rsidRDefault="0024110B" w:rsidP="009946F2">
      <w:pPr>
        <w:pStyle w:val="NormaleWeb"/>
        <w:numPr>
          <w:ilvl w:val="1"/>
          <w:numId w:val="1"/>
        </w:numPr>
        <w:spacing w:before="120" w:beforeAutospacing="0" w:after="120" w:afterAutospacing="0" w:line="276" w:lineRule="auto"/>
        <w:ind w:left="992" w:hanging="357"/>
        <w:jc w:val="both"/>
        <w:rPr>
          <w:rFonts w:ascii="Aptos" w:hAnsi="Aptos"/>
        </w:rPr>
      </w:pPr>
      <w:r>
        <w:rPr>
          <w:rFonts w:ascii="Aptos" w:hAnsi="Aptos"/>
        </w:rPr>
        <w:t>definire</w:t>
      </w:r>
      <w:r w:rsidR="00BE2A02">
        <w:rPr>
          <w:rFonts w:ascii="Aptos" w:hAnsi="Aptos"/>
        </w:rPr>
        <w:t>,</w:t>
      </w:r>
      <w:r w:rsidR="00E23F90">
        <w:rPr>
          <w:rFonts w:ascii="Aptos" w:hAnsi="Aptos"/>
        </w:rPr>
        <w:t xml:space="preserve"> </w:t>
      </w:r>
      <w:r w:rsidR="00BE2A02" w:rsidRPr="007D6881">
        <w:rPr>
          <w:rFonts w:ascii="Aptos" w:hAnsi="Aptos"/>
        </w:rPr>
        <w:t>ne</w:t>
      </w:r>
      <w:r w:rsidR="00BE2A02">
        <w:rPr>
          <w:rFonts w:ascii="Aptos" w:hAnsi="Aptos"/>
        </w:rPr>
        <w:t>l</w:t>
      </w:r>
      <w:r w:rsidR="00BE2A02" w:rsidRPr="007D6881">
        <w:rPr>
          <w:rFonts w:ascii="Aptos" w:hAnsi="Aptos"/>
        </w:rPr>
        <w:t xml:space="preserve"> rispetto del principio di proporzionalità</w:t>
      </w:r>
      <w:r w:rsidR="00BE2A02">
        <w:rPr>
          <w:rFonts w:ascii="Aptos" w:hAnsi="Aptos"/>
        </w:rPr>
        <w:t xml:space="preserve">, </w:t>
      </w:r>
      <w:r w:rsidR="006C2403">
        <w:rPr>
          <w:rFonts w:ascii="Aptos" w:hAnsi="Aptos"/>
        </w:rPr>
        <w:t xml:space="preserve">le </w:t>
      </w:r>
      <w:r w:rsidR="00FE0AD9">
        <w:rPr>
          <w:rFonts w:ascii="Aptos" w:hAnsi="Aptos"/>
        </w:rPr>
        <w:t>circostanze in cui, in ragione del</w:t>
      </w:r>
      <w:r w:rsidR="00F26336" w:rsidRPr="00FF32F5">
        <w:rPr>
          <w:rFonts w:ascii="Aptos" w:hAnsi="Aptos"/>
        </w:rPr>
        <w:t>lo stato delle urbanizzazioni</w:t>
      </w:r>
      <w:r w:rsidR="00FE0AD9">
        <w:rPr>
          <w:rFonts w:ascii="Aptos" w:hAnsi="Aptos"/>
        </w:rPr>
        <w:t>,</w:t>
      </w:r>
      <w:r w:rsidR="00F26336" w:rsidRPr="00FF32F5">
        <w:rPr>
          <w:rFonts w:ascii="Aptos" w:hAnsi="Aptos"/>
        </w:rPr>
        <w:t xml:space="preserve"> </w:t>
      </w:r>
      <w:r w:rsidR="00FE0AD9">
        <w:rPr>
          <w:rFonts w:ascii="Aptos" w:hAnsi="Aptos"/>
        </w:rPr>
        <w:t xml:space="preserve">la realizzazione di interventi edilizi può essere consentita senza la preventiva adozione di </w:t>
      </w:r>
      <w:r w:rsidR="00F26336" w:rsidRPr="00FF32F5">
        <w:rPr>
          <w:rFonts w:ascii="Aptos" w:hAnsi="Aptos"/>
        </w:rPr>
        <w:t>strumenti attuativi</w:t>
      </w:r>
      <w:r w:rsidR="00F26336">
        <w:rPr>
          <w:rFonts w:ascii="Aptos" w:hAnsi="Aptos"/>
        </w:rPr>
        <w:t xml:space="preserve">, </w:t>
      </w:r>
      <w:r w:rsidR="00FE0AD9">
        <w:rPr>
          <w:rFonts w:ascii="Aptos" w:hAnsi="Aptos"/>
        </w:rPr>
        <w:t>quali il piano convenzionato o il piano di lottizzazione</w:t>
      </w:r>
      <w:r w:rsidR="00F26336">
        <w:rPr>
          <w:rFonts w:ascii="Aptos" w:hAnsi="Aptos"/>
        </w:rPr>
        <w:t>;</w:t>
      </w:r>
    </w:p>
    <w:p w14:paraId="016504D8" w14:textId="5EDCF25A" w:rsidR="00451B6A" w:rsidRPr="008C5ACD" w:rsidRDefault="00FE0AD9" w:rsidP="009946F2">
      <w:pPr>
        <w:pStyle w:val="NormaleWeb"/>
        <w:numPr>
          <w:ilvl w:val="1"/>
          <w:numId w:val="1"/>
        </w:numPr>
        <w:spacing w:before="120" w:beforeAutospacing="0" w:after="120" w:afterAutospacing="0" w:line="276" w:lineRule="auto"/>
        <w:ind w:left="992" w:hanging="357"/>
        <w:jc w:val="both"/>
        <w:rPr>
          <w:rFonts w:ascii="Aptos" w:hAnsi="Aptos"/>
        </w:rPr>
      </w:pPr>
      <w:r w:rsidRPr="6EAA9877">
        <w:rPr>
          <w:rFonts w:ascii="Aptos" w:hAnsi="Aptos"/>
        </w:rPr>
        <w:t xml:space="preserve">disciplinare i criteri e il procedimento per </w:t>
      </w:r>
      <w:r w:rsidR="46243CFC" w:rsidRPr="6EAA9877">
        <w:rPr>
          <w:rFonts w:ascii="Aptos" w:hAnsi="Aptos"/>
        </w:rPr>
        <w:t xml:space="preserve">il </w:t>
      </w:r>
      <w:r w:rsidR="0024110B" w:rsidRPr="6EAA9877">
        <w:rPr>
          <w:rFonts w:ascii="Aptos" w:hAnsi="Aptos"/>
        </w:rPr>
        <w:t xml:space="preserve">rilascio </w:t>
      </w:r>
      <w:r w:rsidR="00E030FC" w:rsidRPr="6EAA9877">
        <w:rPr>
          <w:rFonts w:ascii="Aptos" w:hAnsi="Aptos"/>
        </w:rPr>
        <w:t xml:space="preserve">del permesso di costruire </w:t>
      </w:r>
      <w:r w:rsidR="00A04F8C" w:rsidRPr="6EAA9877">
        <w:rPr>
          <w:rFonts w:ascii="Aptos" w:hAnsi="Aptos"/>
        </w:rPr>
        <w:t>in deroga agli strumenti urbanistici</w:t>
      </w:r>
      <w:r w:rsidRPr="6EAA9877">
        <w:rPr>
          <w:rFonts w:ascii="Aptos" w:hAnsi="Aptos"/>
        </w:rPr>
        <w:t>, consentendone l’utilizzo</w:t>
      </w:r>
      <w:r w:rsidR="00136302" w:rsidRPr="6EAA9877">
        <w:rPr>
          <w:rFonts w:ascii="Aptos" w:hAnsi="Aptos"/>
        </w:rPr>
        <w:t xml:space="preserve"> </w:t>
      </w:r>
      <w:r w:rsidR="00072ED6" w:rsidRPr="6EAA9877">
        <w:rPr>
          <w:rFonts w:ascii="Aptos" w:hAnsi="Aptos"/>
        </w:rPr>
        <w:t xml:space="preserve">per </w:t>
      </w:r>
      <w:r w:rsidRPr="6EAA9877">
        <w:rPr>
          <w:rFonts w:ascii="Aptos" w:hAnsi="Aptos"/>
        </w:rPr>
        <w:t xml:space="preserve">gli interventi relativi a </w:t>
      </w:r>
      <w:r w:rsidR="00072ED6" w:rsidRPr="6EAA9877">
        <w:rPr>
          <w:rFonts w:ascii="Aptos" w:hAnsi="Aptos"/>
        </w:rPr>
        <w:t xml:space="preserve">edifici e impianti pubblici o di interesse pubblico, ovvero per </w:t>
      </w:r>
      <w:r w:rsidR="009038A4" w:rsidRPr="6EAA9877">
        <w:rPr>
          <w:rFonts w:ascii="Aptos" w:hAnsi="Aptos"/>
        </w:rPr>
        <w:t>interventi</w:t>
      </w:r>
      <w:r w:rsidR="00072ED6" w:rsidRPr="6EAA9877">
        <w:rPr>
          <w:rFonts w:ascii="Aptos" w:hAnsi="Aptos"/>
        </w:rPr>
        <w:t xml:space="preserve"> </w:t>
      </w:r>
      <w:r w:rsidR="00216EA0" w:rsidRPr="6EAA9877">
        <w:rPr>
          <w:rFonts w:ascii="Aptos" w:hAnsi="Aptos"/>
        </w:rPr>
        <w:t xml:space="preserve">edilizi </w:t>
      </w:r>
      <w:r w:rsidR="007540ED" w:rsidRPr="6EAA9877">
        <w:rPr>
          <w:rFonts w:ascii="Aptos" w:hAnsi="Aptos"/>
        </w:rPr>
        <w:t xml:space="preserve">ai quali siano </w:t>
      </w:r>
      <w:r w:rsidR="005E357C" w:rsidRPr="6EAA9877">
        <w:rPr>
          <w:rFonts w:ascii="Aptos" w:hAnsi="Aptos"/>
        </w:rPr>
        <w:t xml:space="preserve">formalmente </w:t>
      </w:r>
      <w:r w:rsidR="007540ED" w:rsidRPr="6EAA9877">
        <w:rPr>
          <w:rFonts w:ascii="Aptos" w:hAnsi="Aptos"/>
        </w:rPr>
        <w:t xml:space="preserve">riconosciute </w:t>
      </w:r>
      <w:r w:rsidR="001B722A" w:rsidRPr="6EAA9877">
        <w:rPr>
          <w:rFonts w:ascii="Aptos" w:hAnsi="Aptos"/>
        </w:rPr>
        <w:t>finalità di rigenerazione urbana</w:t>
      </w:r>
      <w:r w:rsidR="00AC2E5B" w:rsidRPr="6EAA9877">
        <w:rPr>
          <w:rFonts w:ascii="Aptos" w:hAnsi="Aptos"/>
        </w:rPr>
        <w:t>, ferm</w:t>
      </w:r>
      <w:r w:rsidR="0080341C" w:rsidRPr="6EAA9877">
        <w:rPr>
          <w:rFonts w:ascii="Aptos" w:hAnsi="Aptos"/>
        </w:rPr>
        <w:t>a</w:t>
      </w:r>
      <w:r w:rsidR="00AC2E5B" w:rsidRPr="6EAA9877">
        <w:rPr>
          <w:rFonts w:ascii="Aptos" w:hAnsi="Aptos"/>
        </w:rPr>
        <w:t xml:space="preserve"> restando</w:t>
      </w:r>
      <w:r w:rsidR="0080341C" w:rsidRPr="6EAA9877">
        <w:rPr>
          <w:rFonts w:ascii="Aptos" w:hAnsi="Aptos"/>
        </w:rPr>
        <w:t xml:space="preserve"> l’osservanza della </w:t>
      </w:r>
      <w:r w:rsidR="00AC2E5B" w:rsidRPr="6EAA9877">
        <w:rPr>
          <w:rFonts w:ascii="Aptos" w:hAnsi="Aptos"/>
        </w:rPr>
        <w:t xml:space="preserve">pianificazione di </w:t>
      </w:r>
      <w:r w:rsidR="0080341C" w:rsidRPr="6EAA9877">
        <w:rPr>
          <w:rFonts w:ascii="Aptos" w:hAnsi="Aptos"/>
        </w:rPr>
        <w:t>p</w:t>
      </w:r>
      <w:r w:rsidR="00AC2E5B" w:rsidRPr="6EAA9877">
        <w:rPr>
          <w:rFonts w:ascii="Aptos" w:hAnsi="Aptos"/>
        </w:rPr>
        <w:t xml:space="preserve">rotezione </w:t>
      </w:r>
      <w:r w:rsidR="0080341C" w:rsidRPr="6EAA9877">
        <w:rPr>
          <w:rFonts w:ascii="Aptos" w:hAnsi="Aptos"/>
        </w:rPr>
        <w:t>c</w:t>
      </w:r>
      <w:r w:rsidR="00AC2E5B" w:rsidRPr="6EAA9877">
        <w:rPr>
          <w:rFonts w:ascii="Aptos" w:hAnsi="Aptos"/>
        </w:rPr>
        <w:t>ivile</w:t>
      </w:r>
      <w:r w:rsidR="007A6702" w:rsidRPr="6EAA9877">
        <w:rPr>
          <w:rFonts w:ascii="Aptos" w:hAnsi="Aptos"/>
        </w:rPr>
        <w:t>;</w:t>
      </w:r>
    </w:p>
    <w:p w14:paraId="3407970C" w14:textId="7A9C038E" w:rsidR="002F256C" w:rsidRDefault="00FE0AD9" w:rsidP="009946F2">
      <w:pPr>
        <w:pStyle w:val="NormaleWeb"/>
        <w:numPr>
          <w:ilvl w:val="1"/>
          <w:numId w:val="1"/>
        </w:numPr>
        <w:spacing w:before="120" w:beforeAutospacing="0" w:after="120" w:afterAutospacing="0" w:line="276" w:lineRule="auto"/>
        <w:ind w:left="992" w:hanging="357"/>
        <w:jc w:val="both"/>
        <w:rPr>
          <w:rFonts w:ascii="Aptos" w:hAnsi="Aptos"/>
        </w:rPr>
      </w:pPr>
      <w:r>
        <w:rPr>
          <w:rFonts w:ascii="Aptos" w:hAnsi="Aptos"/>
        </w:rPr>
        <w:t xml:space="preserve">individuare, in un’ottica di semplificazione e definizione di univoci standard </w:t>
      </w:r>
      <w:r w:rsidR="006D33BA">
        <w:rPr>
          <w:rFonts w:ascii="Aptos" w:hAnsi="Aptos"/>
        </w:rPr>
        <w:t xml:space="preserve">minimi </w:t>
      </w:r>
      <w:r>
        <w:rPr>
          <w:rFonts w:ascii="Aptos" w:hAnsi="Aptos"/>
        </w:rPr>
        <w:t xml:space="preserve">procedimentali, le regole </w:t>
      </w:r>
      <w:r w:rsidR="006D33BA">
        <w:rPr>
          <w:rFonts w:ascii="Aptos" w:hAnsi="Aptos"/>
        </w:rPr>
        <w:t xml:space="preserve">minime </w:t>
      </w:r>
      <w:r>
        <w:rPr>
          <w:rFonts w:ascii="Aptos" w:hAnsi="Aptos"/>
        </w:rPr>
        <w:t xml:space="preserve">inderogabili attinenti ai regimi amministrativi di realizzazione delle diverse categorie di interventi edilizi, </w:t>
      </w:r>
      <w:r w:rsidR="001F6632">
        <w:rPr>
          <w:rFonts w:ascii="Aptos" w:hAnsi="Aptos"/>
        </w:rPr>
        <w:t xml:space="preserve">favorendone </w:t>
      </w:r>
      <w:r>
        <w:rPr>
          <w:rFonts w:ascii="Aptos" w:hAnsi="Aptos"/>
        </w:rPr>
        <w:t xml:space="preserve">l’applicazione </w:t>
      </w:r>
      <w:r w:rsidR="006A7A49" w:rsidRPr="008C5ACD">
        <w:rPr>
          <w:rFonts w:ascii="Aptos" w:hAnsi="Aptos"/>
        </w:rPr>
        <w:t xml:space="preserve">uniforme </w:t>
      </w:r>
      <w:r w:rsidR="00EC2414">
        <w:rPr>
          <w:rFonts w:ascii="Aptos" w:hAnsi="Aptos"/>
        </w:rPr>
        <w:t>all’interno di ciascuna categoria</w:t>
      </w:r>
      <w:r w:rsidR="00532796">
        <w:rPr>
          <w:rFonts w:ascii="Aptos" w:hAnsi="Aptos"/>
        </w:rPr>
        <w:t xml:space="preserve">, ferma </w:t>
      </w:r>
      <w:r w:rsidR="001F6632">
        <w:rPr>
          <w:rFonts w:ascii="Aptos" w:hAnsi="Aptos"/>
        </w:rPr>
        <w:t>restando</w:t>
      </w:r>
      <w:r w:rsidR="00532796">
        <w:rPr>
          <w:rFonts w:ascii="Aptos" w:hAnsi="Aptos"/>
        </w:rPr>
        <w:t xml:space="preserve"> l</w:t>
      </w:r>
      <w:r w:rsidR="006D33BA">
        <w:rPr>
          <w:rFonts w:ascii="Aptos" w:hAnsi="Aptos"/>
        </w:rPr>
        <w:t>a possibilità per le</w:t>
      </w:r>
      <w:r w:rsidR="00532796">
        <w:rPr>
          <w:rFonts w:ascii="Aptos" w:hAnsi="Aptos"/>
        </w:rPr>
        <w:t xml:space="preserve"> </w:t>
      </w:r>
      <w:r w:rsidR="006D33BA" w:rsidRPr="006D33BA">
        <w:rPr>
          <w:rFonts w:ascii="Aptos" w:hAnsi="Aptos"/>
        </w:rPr>
        <w:t>regioni di prevedere livelli ulteriori di semplificazione</w:t>
      </w:r>
      <w:r w:rsidR="00162611" w:rsidRPr="008C5ACD">
        <w:rPr>
          <w:rFonts w:ascii="Aptos" w:hAnsi="Aptos"/>
        </w:rPr>
        <w:t>;</w:t>
      </w:r>
    </w:p>
    <w:p w14:paraId="0FD61657" w14:textId="5D4A60FB" w:rsidR="009836BE" w:rsidRPr="009D71E8" w:rsidRDefault="00EC2414" w:rsidP="009946F2">
      <w:pPr>
        <w:pStyle w:val="NormaleWeb"/>
        <w:numPr>
          <w:ilvl w:val="1"/>
          <w:numId w:val="1"/>
        </w:numPr>
        <w:spacing w:before="120" w:beforeAutospacing="0" w:after="120" w:afterAutospacing="0" w:line="276" w:lineRule="auto"/>
        <w:ind w:left="992" w:hanging="357"/>
        <w:jc w:val="both"/>
        <w:rPr>
          <w:rFonts w:ascii="Aptos" w:hAnsi="Aptos"/>
        </w:rPr>
      </w:pPr>
      <w:r w:rsidRPr="6EAA9877">
        <w:rPr>
          <w:rFonts w:ascii="Aptos" w:hAnsi="Aptos"/>
        </w:rPr>
        <w:t xml:space="preserve">individuare chiaramente il regime delle </w:t>
      </w:r>
      <w:r w:rsidR="005D54A7" w:rsidRPr="6EAA9877">
        <w:rPr>
          <w:rFonts w:ascii="Aptos" w:hAnsi="Aptos"/>
        </w:rPr>
        <w:t xml:space="preserve">responsabilità </w:t>
      </w:r>
      <w:r w:rsidR="002E5FE0" w:rsidRPr="6EAA9877">
        <w:rPr>
          <w:rFonts w:ascii="Aptos" w:hAnsi="Aptos"/>
        </w:rPr>
        <w:t>conseguenti al rilascio del titolo abilitativo edilizio</w:t>
      </w:r>
      <w:r w:rsidR="002E6862" w:rsidRPr="6EAA9877">
        <w:rPr>
          <w:rFonts w:ascii="Aptos" w:hAnsi="Aptos"/>
        </w:rPr>
        <w:t xml:space="preserve">, </w:t>
      </w:r>
      <w:r w:rsidR="003774DF" w:rsidRPr="6EAA9877">
        <w:rPr>
          <w:rFonts w:ascii="Aptos" w:hAnsi="Aptos"/>
        </w:rPr>
        <w:t xml:space="preserve">distinguendo </w:t>
      </w:r>
      <w:r w:rsidRPr="6EAA9877">
        <w:rPr>
          <w:rFonts w:ascii="Aptos" w:hAnsi="Aptos"/>
        </w:rPr>
        <w:t xml:space="preserve">tra </w:t>
      </w:r>
      <w:r w:rsidR="003774DF" w:rsidRPr="6EAA9877">
        <w:rPr>
          <w:rFonts w:ascii="Aptos" w:hAnsi="Aptos"/>
        </w:rPr>
        <w:t xml:space="preserve">le posizioni del </w:t>
      </w:r>
      <w:r w:rsidRPr="6EAA9877">
        <w:rPr>
          <w:rFonts w:ascii="Aptos" w:hAnsi="Aptos"/>
        </w:rPr>
        <w:t xml:space="preserve">proprietario o avente titolo </w:t>
      </w:r>
      <w:r w:rsidR="5A04AE98" w:rsidRPr="6EAA9877">
        <w:rPr>
          <w:rFonts w:ascii="Aptos" w:hAnsi="Aptos"/>
        </w:rPr>
        <w:t>e</w:t>
      </w:r>
      <w:r w:rsidR="00C31DEF" w:rsidRPr="6EAA9877">
        <w:rPr>
          <w:rFonts w:ascii="Aptos" w:hAnsi="Aptos"/>
        </w:rPr>
        <w:t xml:space="preserve"> quelle del committente, del costruttore</w:t>
      </w:r>
      <w:r w:rsidR="00367B66" w:rsidRPr="6EAA9877">
        <w:rPr>
          <w:rFonts w:ascii="Aptos" w:hAnsi="Aptos"/>
        </w:rPr>
        <w:t>, del direttore dei lavori e del progettista;</w:t>
      </w:r>
    </w:p>
    <w:p w14:paraId="34FA5251" w14:textId="73D76215" w:rsidR="00AD6A86" w:rsidRPr="009D71E8" w:rsidRDefault="00AD6A86" w:rsidP="009946F2">
      <w:pPr>
        <w:pStyle w:val="NormaleWeb"/>
        <w:numPr>
          <w:ilvl w:val="1"/>
          <w:numId w:val="1"/>
        </w:numPr>
        <w:spacing w:before="120" w:beforeAutospacing="0" w:after="120" w:afterAutospacing="0" w:line="276" w:lineRule="auto"/>
        <w:ind w:left="992" w:hanging="357"/>
        <w:jc w:val="both"/>
        <w:rPr>
          <w:rFonts w:ascii="Aptos" w:hAnsi="Aptos"/>
        </w:rPr>
      </w:pPr>
      <w:r w:rsidRPr="009D71E8">
        <w:rPr>
          <w:rFonts w:ascii="Aptos" w:hAnsi="Aptos"/>
        </w:rPr>
        <w:t xml:space="preserve">definire e regolare </w:t>
      </w:r>
      <w:r w:rsidR="00C2528F" w:rsidRPr="009D71E8">
        <w:rPr>
          <w:rFonts w:ascii="Aptos" w:hAnsi="Aptos"/>
        </w:rPr>
        <w:t>i principi fondamentali afferenti a</w:t>
      </w:r>
      <w:r w:rsidRPr="009D71E8">
        <w:rPr>
          <w:rFonts w:ascii="Aptos" w:hAnsi="Aptos"/>
        </w:rPr>
        <w:t>gli interventi di perequazione, compensazione e incentivazione urbanistica</w:t>
      </w:r>
      <w:r w:rsidR="00BB3F65" w:rsidRPr="009D71E8">
        <w:rPr>
          <w:rFonts w:ascii="Aptos" w:hAnsi="Aptos"/>
        </w:rPr>
        <w:t xml:space="preserve"> applicabili ai diversi regimi amministrativi edilizi</w:t>
      </w:r>
      <w:r w:rsidR="00992254" w:rsidRPr="009D71E8">
        <w:rPr>
          <w:rFonts w:ascii="Aptos" w:hAnsi="Aptos"/>
        </w:rPr>
        <w:t>;</w:t>
      </w:r>
    </w:p>
    <w:bookmarkEnd w:id="0"/>
    <w:p w14:paraId="2610DA3D" w14:textId="5B11C3EA" w:rsidR="00544686" w:rsidRPr="009D71E8" w:rsidRDefault="00DC6449" w:rsidP="009946F2">
      <w:pPr>
        <w:pStyle w:val="NormaleWeb"/>
        <w:numPr>
          <w:ilvl w:val="0"/>
          <w:numId w:val="37"/>
        </w:numPr>
        <w:spacing w:before="120" w:beforeAutospacing="0" w:after="120" w:afterAutospacing="0" w:line="276" w:lineRule="auto"/>
        <w:jc w:val="both"/>
        <w:rPr>
          <w:rFonts w:ascii="Aptos" w:hAnsi="Aptos"/>
        </w:rPr>
      </w:pPr>
      <w:r w:rsidRPr="009D71E8">
        <w:rPr>
          <w:rFonts w:ascii="Aptos" w:hAnsi="Aptos"/>
        </w:rPr>
        <w:t>semplificazione</w:t>
      </w:r>
      <w:r w:rsidR="007D7200" w:rsidRPr="009D71E8">
        <w:rPr>
          <w:rFonts w:ascii="Aptos" w:hAnsi="Aptos"/>
        </w:rPr>
        <w:t>, razionalizzazione</w:t>
      </w:r>
      <w:r w:rsidRPr="009D71E8">
        <w:rPr>
          <w:rFonts w:ascii="Aptos" w:hAnsi="Aptos"/>
        </w:rPr>
        <w:t xml:space="preserve"> </w:t>
      </w:r>
      <w:r w:rsidR="007D7200" w:rsidRPr="009D71E8">
        <w:rPr>
          <w:rFonts w:ascii="Aptos" w:hAnsi="Aptos"/>
        </w:rPr>
        <w:t xml:space="preserve">e non duplicazione dei procedimenti </w:t>
      </w:r>
      <w:r w:rsidRPr="009D71E8">
        <w:rPr>
          <w:rFonts w:ascii="Aptos" w:hAnsi="Aptos"/>
        </w:rPr>
        <w:t>amministrativi</w:t>
      </w:r>
      <w:r w:rsidR="00D253D8" w:rsidRPr="009D71E8">
        <w:rPr>
          <w:rFonts w:ascii="Aptos" w:hAnsi="Aptos"/>
        </w:rPr>
        <w:t>,</w:t>
      </w:r>
      <w:r w:rsidR="00424D84" w:rsidRPr="009D71E8">
        <w:rPr>
          <w:rFonts w:ascii="Aptos" w:hAnsi="Aptos"/>
        </w:rPr>
        <w:t xml:space="preserve"> </w:t>
      </w:r>
      <w:r w:rsidR="00D253D8" w:rsidRPr="009D71E8">
        <w:rPr>
          <w:rFonts w:ascii="Aptos" w:hAnsi="Aptos"/>
        </w:rPr>
        <w:t xml:space="preserve">riduzione degli adempimenti </w:t>
      </w:r>
      <w:r w:rsidR="00BE7ACD" w:rsidRPr="009D71E8">
        <w:rPr>
          <w:rFonts w:ascii="Aptos" w:hAnsi="Aptos"/>
        </w:rPr>
        <w:t xml:space="preserve">e degli oneri documentali </w:t>
      </w:r>
      <w:r w:rsidR="00D253D8" w:rsidRPr="009D71E8">
        <w:rPr>
          <w:rFonts w:ascii="Aptos" w:hAnsi="Aptos"/>
        </w:rPr>
        <w:t xml:space="preserve">gravanti sui cittadini e sulle imprese, </w:t>
      </w:r>
      <w:r w:rsidR="00EC2414" w:rsidRPr="009D71E8">
        <w:rPr>
          <w:rFonts w:ascii="Aptos" w:hAnsi="Aptos"/>
        </w:rPr>
        <w:t>al fine di incrementare l’</w:t>
      </w:r>
      <w:r w:rsidR="00D253D8" w:rsidRPr="009D71E8">
        <w:rPr>
          <w:rFonts w:ascii="Aptos" w:hAnsi="Aptos"/>
        </w:rPr>
        <w:t>efficienza dell’azione amministrativa</w:t>
      </w:r>
      <w:r w:rsidR="00CA7145" w:rsidRPr="009D71E8">
        <w:rPr>
          <w:rFonts w:ascii="Aptos" w:hAnsi="Aptos"/>
        </w:rPr>
        <w:t>,</w:t>
      </w:r>
      <w:r w:rsidR="00D253D8" w:rsidRPr="009D71E8">
        <w:rPr>
          <w:rFonts w:ascii="Aptos" w:hAnsi="Aptos"/>
        </w:rPr>
        <w:t xml:space="preserve"> </w:t>
      </w:r>
      <w:r w:rsidR="00424D84" w:rsidRPr="009D71E8">
        <w:rPr>
          <w:rFonts w:ascii="Aptos" w:hAnsi="Aptos"/>
        </w:rPr>
        <w:t xml:space="preserve">anche </w:t>
      </w:r>
      <w:r w:rsidR="00302C23" w:rsidRPr="009D71E8">
        <w:rPr>
          <w:rFonts w:ascii="Aptos" w:hAnsi="Aptos"/>
        </w:rPr>
        <w:t>mediante</w:t>
      </w:r>
      <w:r w:rsidR="00544686" w:rsidRPr="009D71E8">
        <w:rPr>
          <w:rFonts w:ascii="Aptos" w:hAnsi="Aptos"/>
        </w:rPr>
        <w:t>:</w:t>
      </w:r>
      <w:r w:rsidR="00302C23" w:rsidRPr="009D71E8">
        <w:rPr>
          <w:rFonts w:ascii="Aptos" w:hAnsi="Aptos"/>
        </w:rPr>
        <w:t xml:space="preserve"> </w:t>
      </w:r>
    </w:p>
    <w:p w14:paraId="0107C62A" w14:textId="66FE76A0" w:rsidR="00CA7145" w:rsidRPr="000A684E" w:rsidRDefault="00CA7145" w:rsidP="009946F2">
      <w:pPr>
        <w:pStyle w:val="NormaleWeb"/>
        <w:numPr>
          <w:ilvl w:val="0"/>
          <w:numId w:val="6"/>
        </w:numPr>
        <w:spacing w:before="120" w:beforeAutospacing="0" w:after="120" w:afterAutospacing="0" w:line="276" w:lineRule="auto"/>
        <w:ind w:left="992" w:hanging="357"/>
        <w:jc w:val="both"/>
        <w:rPr>
          <w:rFonts w:ascii="Aptos" w:hAnsi="Aptos"/>
        </w:rPr>
      </w:pPr>
      <w:r w:rsidRPr="001F1E2B">
        <w:rPr>
          <w:rFonts w:ascii="Aptos" w:hAnsi="Aptos"/>
        </w:rPr>
        <w:lastRenderedPageBreak/>
        <w:t>l</w:t>
      </w:r>
      <w:r w:rsidR="009E122C">
        <w:rPr>
          <w:rFonts w:ascii="Aptos" w:hAnsi="Aptos"/>
        </w:rPr>
        <w:t xml:space="preserve">a previsione </w:t>
      </w:r>
      <w:r w:rsidRPr="001F1E2B">
        <w:rPr>
          <w:rFonts w:ascii="Aptos" w:hAnsi="Aptos"/>
        </w:rPr>
        <w:t xml:space="preserve">di un unico punto di accesso per il privato interessato in relazione a tutte le domande, le dichiarazioni, le segnalazioni, le comunicazioni e le vicende amministrative riguardanti il titolo abilitativo e l’intervento edilizio oggetto dello stesso; </w:t>
      </w:r>
    </w:p>
    <w:p w14:paraId="18BED475" w14:textId="6EF808DB" w:rsidR="003847AE" w:rsidRDefault="004C22A2" w:rsidP="009946F2">
      <w:pPr>
        <w:pStyle w:val="NormaleWeb"/>
        <w:numPr>
          <w:ilvl w:val="0"/>
          <w:numId w:val="6"/>
        </w:numPr>
        <w:spacing w:before="120" w:beforeAutospacing="0" w:after="120" w:afterAutospacing="0" w:line="276" w:lineRule="auto"/>
        <w:ind w:left="992" w:hanging="357"/>
        <w:jc w:val="both"/>
        <w:rPr>
          <w:rFonts w:ascii="Aptos" w:hAnsi="Aptos"/>
        </w:rPr>
      </w:pPr>
      <w:r w:rsidRPr="008C5ACD">
        <w:rPr>
          <w:rFonts w:ascii="Aptos" w:hAnsi="Aptos"/>
        </w:rPr>
        <w:t>la previsione di procedure distinte per il rilascio o la formazione dei titoli, a seconda che si tratti di titoli abilitanti l’intervento</w:t>
      </w:r>
      <w:r w:rsidR="00EC2414">
        <w:rPr>
          <w:rFonts w:ascii="Aptos" w:hAnsi="Aptos"/>
        </w:rPr>
        <w:t xml:space="preserve"> conclusi con un provvedimento amministrativo esplicito</w:t>
      </w:r>
      <w:r w:rsidR="00EB778F">
        <w:rPr>
          <w:rFonts w:ascii="Aptos" w:hAnsi="Aptos"/>
        </w:rPr>
        <w:t xml:space="preserve"> o</w:t>
      </w:r>
      <w:r w:rsidR="00517EB0">
        <w:rPr>
          <w:rFonts w:ascii="Aptos" w:hAnsi="Aptos"/>
        </w:rPr>
        <w:t xml:space="preserve"> tacito</w:t>
      </w:r>
      <w:r w:rsidR="00D609DB" w:rsidRPr="00D609DB">
        <w:rPr>
          <w:rFonts w:ascii="Aptos" w:hAnsi="Aptos"/>
        </w:rPr>
        <w:t>,</w:t>
      </w:r>
      <w:r w:rsidR="00D609DB">
        <w:rPr>
          <w:rFonts w:ascii="Aptos" w:hAnsi="Aptos"/>
        </w:rPr>
        <w:t xml:space="preserve"> </w:t>
      </w:r>
      <w:r w:rsidR="00FE3F35">
        <w:rPr>
          <w:rFonts w:ascii="Aptos" w:hAnsi="Aptos"/>
        </w:rPr>
        <w:t xml:space="preserve">ovvero </w:t>
      </w:r>
      <w:r w:rsidR="006E65F7">
        <w:rPr>
          <w:rFonts w:ascii="Aptos" w:hAnsi="Aptos"/>
        </w:rPr>
        <w:t>formatisi a seguito di una segnalazione dell’interessato</w:t>
      </w:r>
      <w:r w:rsidRPr="008C5ACD">
        <w:rPr>
          <w:rFonts w:ascii="Aptos" w:hAnsi="Aptos"/>
        </w:rPr>
        <w:t>;</w:t>
      </w:r>
    </w:p>
    <w:p w14:paraId="7FE4A34E" w14:textId="422DFFA2" w:rsidR="00EC2414" w:rsidRPr="008C5ACD" w:rsidRDefault="004A548B" w:rsidP="009946F2">
      <w:pPr>
        <w:pStyle w:val="NormaleWeb"/>
        <w:numPr>
          <w:ilvl w:val="0"/>
          <w:numId w:val="6"/>
        </w:numPr>
        <w:spacing w:before="120" w:beforeAutospacing="0" w:after="120" w:afterAutospacing="0" w:line="276" w:lineRule="auto"/>
        <w:ind w:left="992" w:hanging="357"/>
        <w:jc w:val="both"/>
        <w:rPr>
          <w:rFonts w:ascii="Aptos" w:hAnsi="Aptos"/>
        </w:rPr>
      </w:pPr>
      <w:r>
        <w:rPr>
          <w:rFonts w:ascii="Aptos" w:hAnsi="Aptos"/>
        </w:rPr>
        <w:t xml:space="preserve">la </w:t>
      </w:r>
      <w:r w:rsidR="00EC2414">
        <w:rPr>
          <w:rFonts w:ascii="Aptos" w:hAnsi="Aptos"/>
        </w:rPr>
        <w:t xml:space="preserve">chiara distinzione tra </w:t>
      </w:r>
      <w:r>
        <w:rPr>
          <w:rFonts w:ascii="Aptos" w:hAnsi="Aptos"/>
        </w:rPr>
        <w:t>procedimenti volti a conseguire in via ordinaria un titolo edilizio e procedimenti in sanatoria;</w:t>
      </w:r>
    </w:p>
    <w:p w14:paraId="42E90AC4" w14:textId="4E97BCBA" w:rsidR="00CA7145" w:rsidRPr="008C5ACD" w:rsidRDefault="00CA7145" w:rsidP="009946F2">
      <w:pPr>
        <w:pStyle w:val="NormaleWeb"/>
        <w:numPr>
          <w:ilvl w:val="0"/>
          <w:numId w:val="6"/>
        </w:numPr>
        <w:spacing w:before="120" w:beforeAutospacing="0" w:after="120" w:afterAutospacing="0" w:line="276" w:lineRule="auto"/>
        <w:ind w:left="992" w:hanging="357"/>
        <w:jc w:val="both"/>
        <w:rPr>
          <w:rFonts w:ascii="Aptos" w:hAnsi="Aptos"/>
        </w:rPr>
      </w:pPr>
      <w:r w:rsidRPr="008C5ACD">
        <w:rPr>
          <w:rFonts w:ascii="Aptos" w:hAnsi="Aptos"/>
        </w:rPr>
        <w:t>la previsione</w:t>
      </w:r>
      <w:r w:rsidR="009E743A" w:rsidRPr="008C5ACD">
        <w:rPr>
          <w:rFonts w:ascii="Aptos" w:hAnsi="Aptos"/>
        </w:rPr>
        <w:t xml:space="preserve">, nell’ambito dei procedimenti per il rilascio o </w:t>
      </w:r>
      <w:r w:rsidR="004C22A2" w:rsidRPr="008C5ACD">
        <w:rPr>
          <w:rFonts w:ascii="Aptos" w:hAnsi="Aptos"/>
        </w:rPr>
        <w:t xml:space="preserve">la </w:t>
      </w:r>
      <w:r w:rsidR="009E743A" w:rsidRPr="008C5ACD">
        <w:rPr>
          <w:rFonts w:ascii="Aptos" w:hAnsi="Aptos"/>
        </w:rPr>
        <w:t>formazione dei titoli abilitativi edilizi,</w:t>
      </w:r>
      <w:r w:rsidRPr="008C5ACD">
        <w:rPr>
          <w:rFonts w:ascii="Aptos" w:hAnsi="Aptos"/>
        </w:rPr>
        <w:t xml:space="preserve"> </w:t>
      </w:r>
      <w:r w:rsidR="00EC6C22" w:rsidRPr="008C5ACD">
        <w:rPr>
          <w:rFonts w:ascii="Aptos" w:hAnsi="Aptos"/>
        </w:rPr>
        <w:t xml:space="preserve">anche in sanatoria, </w:t>
      </w:r>
      <w:r w:rsidRPr="008C5ACD">
        <w:rPr>
          <w:rFonts w:ascii="Aptos" w:hAnsi="Aptos"/>
        </w:rPr>
        <w:t xml:space="preserve">di </w:t>
      </w:r>
      <w:r w:rsidR="00EC6C22" w:rsidRPr="008C5ACD">
        <w:rPr>
          <w:rFonts w:ascii="Aptos" w:hAnsi="Aptos"/>
        </w:rPr>
        <w:t xml:space="preserve">più </w:t>
      </w:r>
      <w:r w:rsidR="009E743A" w:rsidRPr="008C5ACD">
        <w:rPr>
          <w:rFonts w:ascii="Aptos" w:hAnsi="Aptos"/>
        </w:rPr>
        <w:t xml:space="preserve">efficaci </w:t>
      </w:r>
      <w:r w:rsidRPr="008C5ACD">
        <w:rPr>
          <w:rFonts w:ascii="Aptos" w:hAnsi="Aptos"/>
        </w:rPr>
        <w:t xml:space="preserve">meccanismi di coordinamento </w:t>
      </w:r>
      <w:r w:rsidR="009E743A" w:rsidRPr="008C5ACD">
        <w:rPr>
          <w:rFonts w:ascii="Aptos" w:hAnsi="Aptos"/>
        </w:rPr>
        <w:t>tra le diverse amministrazioni interessate;</w:t>
      </w:r>
    </w:p>
    <w:p w14:paraId="1E8751D9" w14:textId="0F775B5A" w:rsidR="009E743A" w:rsidRDefault="009E743A" w:rsidP="009946F2">
      <w:pPr>
        <w:pStyle w:val="NormaleWeb"/>
        <w:numPr>
          <w:ilvl w:val="0"/>
          <w:numId w:val="6"/>
        </w:numPr>
        <w:spacing w:before="120" w:beforeAutospacing="0" w:after="120" w:afterAutospacing="0" w:line="276" w:lineRule="auto"/>
        <w:ind w:left="992" w:hanging="357"/>
        <w:jc w:val="both"/>
        <w:rPr>
          <w:rFonts w:ascii="Aptos" w:hAnsi="Aptos"/>
        </w:rPr>
      </w:pPr>
      <w:r w:rsidRPr="6EAA9877">
        <w:rPr>
          <w:rFonts w:ascii="Aptos" w:hAnsi="Aptos"/>
        </w:rPr>
        <w:t xml:space="preserve">la riduzione dei termini previsti per </w:t>
      </w:r>
      <w:r w:rsidR="0082537E" w:rsidRPr="6EAA9877">
        <w:rPr>
          <w:rFonts w:ascii="Aptos" w:hAnsi="Aptos"/>
        </w:rPr>
        <w:t>il rilascio o la formazione dei titoli edilizi</w:t>
      </w:r>
      <w:r w:rsidR="0027320E" w:rsidRPr="6EAA9877">
        <w:rPr>
          <w:rFonts w:ascii="Aptos" w:hAnsi="Aptos"/>
        </w:rPr>
        <w:t xml:space="preserve"> e la previsione di idonee garanzie per il rispetto degli stessi</w:t>
      </w:r>
      <w:r w:rsidRPr="6EAA9877">
        <w:rPr>
          <w:rFonts w:ascii="Aptos" w:hAnsi="Aptos"/>
        </w:rPr>
        <w:t xml:space="preserve">, </w:t>
      </w:r>
      <w:r w:rsidR="0027320E" w:rsidRPr="6EAA9877">
        <w:rPr>
          <w:rFonts w:ascii="Aptos" w:hAnsi="Aptos"/>
        </w:rPr>
        <w:t xml:space="preserve">anche mediante </w:t>
      </w:r>
      <w:r w:rsidR="003B3B35" w:rsidRPr="6EAA9877">
        <w:rPr>
          <w:rFonts w:ascii="Aptos" w:hAnsi="Aptos"/>
        </w:rPr>
        <w:t xml:space="preserve">il recepimento </w:t>
      </w:r>
      <w:r w:rsidR="0034086B" w:rsidRPr="6EAA9877">
        <w:rPr>
          <w:rFonts w:ascii="Aptos" w:hAnsi="Aptos"/>
        </w:rPr>
        <w:t xml:space="preserve">degli orientamenti </w:t>
      </w:r>
      <w:r w:rsidR="00EF1F32" w:rsidRPr="6EAA9877">
        <w:rPr>
          <w:rFonts w:ascii="Aptos" w:hAnsi="Aptos"/>
        </w:rPr>
        <w:t xml:space="preserve">consolidati della giurisprudenza amministrativa in materia </w:t>
      </w:r>
      <w:r w:rsidR="003B3B35" w:rsidRPr="6EAA9877">
        <w:rPr>
          <w:rFonts w:ascii="Aptos" w:hAnsi="Aptos"/>
        </w:rPr>
        <w:t xml:space="preserve">di formazione </w:t>
      </w:r>
      <w:r w:rsidRPr="6EAA9877">
        <w:rPr>
          <w:rFonts w:ascii="Aptos" w:hAnsi="Aptos"/>
        </w:rPr>
        <w:t>dei meccanismi</w:t>
      </w:r>
      <w:r w:rsidR="003B3B35" w:rsidRPr="6EAA9877">
        <w:rPr>
          <w:rFonts w:ascii="Aptos" w:hAnsi="Aptos"/>
        </w:rPr>
        <w:t xml:space="preserve"> </w:t>
      </w:r>
      <w:r w:rsidR="00EC6C22" w:rsidRPr="6EAA9877">
        <w:rPr>
          <w:rFonts w:ascii="Aptos" w:hAnsi="Aptos"/>
        </w:rPr>
        <w:t>del silenzio-assenso</w:t>
      </w:r>
      <w:r w:rsidR="004A548B" w:rsidRPr="6EAA9877">
        <w:rPr>
          <w:rFonts w:ascii="Aptos" w:hAnsi="Aptos"/>
        </w:rPr>
        <w:t xml:space="preserve"> o del silenzio-devolutivo</w:t>
      </w:r>
      <w:r w:rsidR="00EC6C22" w:rsidRPr="6EAA9877">
        <w:rPr>
          <w:rFonts w:ascii="Aptos" w:hAnsi="Aptos"/>
        </w:rPr>
        <w:t xml:space="preserve"> in caso di inerzia dell’amministrazione competente;</w:t>
      </w:r>
    </w:p>
    <w:p w14:paraId="2B06F875" w14:textId="3C789C8A" w:rsidR="004A548B" w:rsidRPr="008C5ACD" w:rsidRDefault="004A548B" w:rsidP="009946F2">
      <w:pPr>
        <w:pStyle w:val="NormaleWeb"/>
        <w:numPr>
          <w:ilvl w:val="0"/>
          <w:numId w:val="6"/>
        </w:numPr>
        <w:spacing w:before="120" w:beforeAutospacing="0" w:after="120" w:afterAutospacing="0" w:line="276" w:lineRule="auto"/>
        <w:ind w:left="992" w:hanging="357"/>
        <w:jc w:val="both"/>
        <w:rPr>
          <w:rFonts w:ascii="Aptos" w:hAnsi="Aptos"/>
        </w:rPr>
      </w:pPr>
      <w:r>
        <w:rPr>
          <w:rFonts w:ascii="Aptos" w:hAnsi="Aptos"/>
        </w:rPr>
        <w:t>la previsione, nell’ottica della riduzione degli oneri amministrativi a carico delle amministrazioni competenti e della valutazione congiunta delle istanze aventi ad oggetto un medesimo intervento, di semplificazioni procedimentali idonee a consentire</w:t>
      </w:r>
      <w:r w:rsidR="00751E91">
        <w:rPr>
          <w:rFonts w:ascii="Aptos" w:hAnsi="Aptos"/>
        </w:rPr>
        <w:t xml:space="preserve"> al proprietario o avente titolo di conseguire</w:t>
      </w:r>
      <w:r w:rsidR="00804A6B">
        <w:rPr>
          <w:rFonts w:ascii="Aptos" w:hAnsi="Aptos"/>
        </w:rPr>
        <w:t>,</w:t>
      </w:r>
      <w:r w:rsidR="00751E91">
        <w:rPr>
          <w:rFonts w:ascii="Aptos" w:hAnsi="Aptos"/>
        </w:rPr>
        <w:t xml:space="preserve"> in relazione ad un determinato intervento, mediante la presenza di </w:t>
      </w:r>
      <w:r w:rsidR="000D4C9E">
        <w:rPr>
          <w:rFonts w:ascii="Aptos" w:hAnsi="Aptos"/>
        </w:rPr>
        <w:t>un’unica</w:t>
      </w:r>
      <w:r w:rsidR="00751E91">
        <w:rPr>
          <w:rFonts w:ascii="Aptos" w:hAnsi="Aptos"/>
        </w:rPr>
        <w:t xml:space="preserve"> istanza, </w:t>
      </w:r>
      <w:r>
        <w:rPr>
          <w:rFonts w:ascii="Aptos" w:hAnsi="Aptos"/>
        </w:rPr>
        <w:t>una pluralità di finalità autorizzative o in sanatoria</w:t>
      </w:r>
      <w:r w:rsidR="00751E91">
        <w:rPr>
          <w:rFonts w:ascii="Aptos" w:hAnsi="Aptos"/>
        </w:rPr>
        <w:t xml:space="preserve">; </w:t>
      </w:r>
      <w:r>
        <w:rPr>
          <w:rFonts w:ascii="Aptos" w:hAnsi="Aptos"/>
        </w:rPr>
        <w:t xml:space="preserve"> </w:t>
      </w:r>
    </w:p>
    <w:p w14:paraId="5A7A580C" w14:textId="422B6609" w:rsidR="00B73479" w:rsidRDefault="00751E91" w:rsidP="009946F2">
      <w:pPr>
        <w:pStyle w:val="NormaleWeb"/>
        <w:numPr>
          <w:ilvl w:val="0"/>
          <w:numId w:val="6"/>
        </w:numPr>
        <w:spacing w:before="120" w:beforeAutospacing="0" w:after="120" w:afterAutospacing="0" w:line="276" w:lineRule="auto"/>
        <w:ind w:left="992" w:hanging="357"/>
        <w:jc w:val="both"/>
        <w:rPr>
          <w:rFonts w:ascii="Aptos" w:hAnsi="Aptos"/>
        </w:rPr>
      </w:pPr>
      <w:r w:rsidRPr="6EAA9877">
        <w:rPr>
          <w:rFonts w:ascii="Aptos" w:hAnsi="Aptos"/>
        </w:rPr>
        <w:t xml:space="preserve">la promozione, in coordinamento con gli interventi di infrastrutturazione digitale previsti a legislazione vigente, di processi di </w:t>
      </w:r>
      <w:r w:rsidR="00302C23" w:rsidRPr="6EAA9877">
        <w:rPr>
          <w:rFonts w:ascii="Aptos" w:hAnsi="Aptos"/>
        </w:rPr>
        <w:t xml:space="preserve">digitalizzazione </w:t>
      </w:r>
      <w:r w:rsidRPr="6EAA9877">
        <w:rPr>
          <w:rFonts w:ascii="Aptos" w:hAnsi="Aptos"/>
        </w:rPr>
        <w:t>dei procedimenti edilizi</w:t>
      </w:r>
      <w:r w:rsidR="005A625F" w:rsidRPr="6EAA9877">
        <w:rPr>
          <w:rFonts w:ascii="Aptos" w:hAnsi="Aptos"/>
        </w:rPr>
        <w:t xml:space="preserve"> fondat</w:t>
      </w:r>
      <w:r w:rsidRPr="6EAA9877">
        <w:rPr>
          <w:rFonts w:ascii="Aptos" w:hAnsi="Aptos"/>
        </w:rPr>
        <w:t>i</w:t>
      </w:r>
      <w:r w:rsidR="005A625F" w:rsidRPr="6EAA9877">
        <w:rPr>
          <w:rFonts w:ascii="Aptos" w:hAnsi="Aptos"/>
        </w:rPr>
        <w:t xml:space="preserve"> su</w:t>
      </w:r>
      <w:r w:rsidR="00544686" w:rsidRPr="6EAA9877">
        <w:rPr>
          <w:rFonts w:ascii="Aptos" w:hAnsi="Aptos"/>
        </w:rPr>
        <w:t>l</w:t>
      </w:r>
      <w:r w:rsidR="00302C23" w:rsidRPr="6EAA9877">
        <w:rPr>
          <w:rFonts w:ascii="Aptos" w:hAnsi="Aptos"/>
        </w:rPr>
        <w:t>l’interoperabilità de</w:t>
      </w:r>
      <w:r w:rsidR="005A625F" w:rsidRPr="6EAA9877">
        <w:rPr>
          <w:rFonts w:ascii="Aptos" w:hAnsi="Aptos"/>
        </w:rPr>
        <w:t>lle banche</w:t>
      </w:r>
      <w:r w:rsidR="00302C23" w:rsidRPr="6EAA9877">
        <w:rPr>
          <w:rFonts w:ascii="Aptos" w:hAnsi="Aptos"/>
        </w:rPr>
        <w:t xml:space="preserve"> dati in possesso delle pubbliche amministrazioni</w:t>
      </w:r>
      <w:r w:rsidRPr="6EAA9877">
        <w:rPr>
          <w:rFonts w:ascii="Aptos" w:hAnsi="Aptos"/>
        </w:rPr>
        <w:t xml:space="preserve">, </w:t>
      </w:r>
      <w:r w:rsidR="00AD795E" w:rsidRPr="6EAA9877">
        <w:rPr>
          <w:rFonts w:ascii="Aptos" w:hAnsi="Aptos"/>
        </w:rPr>
        <w:t xml:space="preserve">anche </w:t>
      </w:r>
      <w:r w:rsidRPr="6EAA9877">
        <w:rPr>
          <w:rFonts w:ascii="Aptos" w:hAnsi="Aptos"/>
        </w:rPr>
        <w:t xml:space="preserve">funzionali all’istituzione e progressiva attuazione </w:t>
      </w:r>
      <w:r w:rsidR="00544686" w:rsidRPr="6EAA9877">
        <w:rPr>
          <w:rFonts w:ascii="Aptos" w:hAnsi="Aptos"/>
        </w:rPr>
        <w:t>di un’anagrafe e di un fascicolo digitale delle costruzioni</w:t>
      </w:r>
      <w:r w:rsidR="00B73479" w:rsidRPr="6EAA9877">
        <w:rPr>
          <w:rFonts w:ascii="Aptos" w:hAnsi="Aptos"/>
        </w:rPr>
        <w:t>;</w:t>
      </w:r>
    </w:p>
    <w:p w14:paraId="5FC98721" w14:textId="7A1A3205" w:rsidR="00D768B2" w:rsidRPr="000D75E5" w:rsidRDefault="00EF568B" w:rsidP="009946F2">
      <w:pPr>
        <w:pStyle w:val="NormaleWeb"/>
        <w:numPr>
          <w:ilvl w:val="0"/>
          <w:numId w:val="6"/>
        </w:numPr>
        <w:spacing w:before="120" w:beforeAutospacing="0" w:after="120" w:afterAutospacing="0" w:line="276" w:lineRule="auto"/>
        <w:ind w:left="992" w:hanging="357"/>
        <w:jc w:val="both"/>
        <w:rPr>
          <w:rFonts w:ascii="Aptos" w:hAnsi="Aptos"/>
        </w:rPr>
      </w:pPr>
      <w:r w:rsidRPr="000D75E5">
        <w:rPr>
          <w:rFonts w:ascii="Aptos" w:hAnsi="Aptos"/>
        </w:rPr>
        <w:t xml:space="preserve">la previsione di </w:t>
      </w:r>
      <w:r w:rsidR="00096231" w:rsidRPr="000D75E5">
        <w:rPr>
          <w:rFonts w:ascii="Aptos" w:hAnsi="Aptos"/>
        </w:rPr>
        <w:t xml:space="preserve">termini e </w:t>
      </w:r>
      <w:r w:rsidR="0069285F" w:rsidRPr="000D75E5">
        <w:rPr>
          <w:rFonts w:ascii="Aptos" w:hAnsi="Aptos"/>
        </w:rPr>
        <w:t xml:space="preserve">modalità di </w:t>
      </w:r>
      <w:r w:rsidR="00A82FE0" w:rsidRPr="000D75E5">
        <w:rPr>
          <w:rFonts w:ascii="Aptos" w:hAnsi="Aptos"/>
        </w:rPr>
        <w:t>definizione</w:t>
      </w:r>
      <w:r w:rsidRPr="000D75E5">
        <w:rPr>
          <w:rFonts w:ascii="Aptos" w:hAnsi="Aptos"/>
        </w:rPr>
        <w:t xml:space="preserve"> delle </w:t>
      </w:r>
      <w:r w:rsidR="00A82FE0" w:rsidRPr="000D75E5">
        <w:rPr>
          <w:rFonts w:ascii="Aptos" w:hAnsi="Aptos"/>
        </w:rPr>
        <w:t>procedure amministrative relative all</w:t>
      </w:r>
      <w:r w:rsidR="00AA768C" w:rsidRPr="000D75E5">
        <w:rPr>
          <w:rFonts w:ascii="Aptos" w:hAnsi="Aptos"/>
        </w:rPr>
        <w:t>’</w:t>
      </w:r>
      <w:r w:rsidR="00A82FE0" w:rsidRPr="000D75E5">
        <w:rPr>
          <w:rFonts w:ascii="Aptos" w:hAnsi="Aptos"/>
        </w:rPr>
        <w:t>esame e alla definizione delle istanze di condono edilizio</w:t>
      </w:r>
      <w:r w:rsidR="00AB51DF" w:rsidRPr="000D75E5">
        <w:rPr>
          <w:rFonts w:ascii="Aptos" w:hAnsi="Aptos"/>
        </w:rPr>
        <w:t xml:space="preserve"> di cui alla legge </w:t>
      </w:r>
      <w:r w:rsidR="00967F43" w:rsidRPr="000D75E5">
        <w:rPr>
          <w:rFonts w:ascii="Aptos" w:hAnsi="Aptos"/>
        </w:rPr>
        <w:t xml:space="preserve">28 febbraio 1985, n. 47, </w:t>
      </w:r>
      <w:r w:rsidR="00AB3636" w:rsidRPr="000D75E5">
        <w:rPr>
          <w:rFonts w:ascii="Aptos" w:hAnsi="Aptos"/>
        </w:rPr>
        <w:t>a</w:t>
      </w:r>
      <w:r w:rsidR="00967F43" w:rsidRPr="000D75E5">
        <w:rPr>
          <w:rFonts w:ascii="Aptos" w:hAnsi="Aptos"/>
        </w:rPr>
        <w:t xml:space="preserve">lla legge </w:t>
      </w:r>
      <w:r w:rsidR="004E5D78" w:rsidRPr="000D75E5">
        <w:rPr>
          <w:rFonts w:ascii="Aptos" w:hAnsi="Aptos"/>
        </w:rPr>
        <w:t xml:space="preserve">23 dicembre 1994, n. 724, </w:t>
      </w:r>
      <w:r w:rsidR="00AB3636" w:rsidRPr="000D75E5">
        <w:rPr>
          <w:rFonts w:ascii="Aptos" w:hAnsi="Aptos"/>
        </w:rPr>
        <w:t>a</w:t>
      </w:r>
      <w:r w:rsidR="004E5D78" w:rsidRPr="000D75E5">
        <w:rPr>
          <w:rFonts w:ascii="Aptos" w:hAnsi="Aptos"/>
        </w:rPr>
        <w:t xml:space="preserve">lla legge </w:t>
      </w:r>
      <w:r w:rsidR="00EE737C" w:rsidRPr="000D75E5">
        <w:rPr>
          <w:rFonts w:ascii="Aptos" w:hAnsi="Aptos"/>
        </w:rPr>
        <w:t xml:space="preserve">24 novembre 2003, n. </w:t>
      </w:r>
      <w:r w:rsidR="00AB51DF" w:rsidRPr="000D75E5">
        <w:rPr>
          <w:rFonts w:ascii="Aptos" w:hAnsi="Aptos"/>
        </w:rPr>
        <w:t>326</w:t>
      </w:r>
      <w:r w:rsidR="00EE737C" w:rsidRPr="000D75E5">
        <w:rPr>
          <w:rFonts w:ascii="Aptos" w:hAnsi="Aptos"/>
        </w:rPr>
        <w:t>,</w:t>
      </w:r>
      <w:r w:rsidR="00D632BF" w:rsidRPr="000D75E5">
        <w:rPr>
          <w:rFonts w:ascii="Aptos" w:hAnsi="Aptos"/>
        </w:rPr>
        <w:t xml:space="preserve"> </w:t>
      </w:r>
      <w:r w:rsidR="00AA768C" w:rsidRPr="000D75E5">
        <w:rPr>
          <w:rFonts w:ascii="Aptos" w:hAnsi="Aptos"/>
        </w:rPr>
        <w:t>presentate</w:t>
      </w:r>
      <w:r w:rsidR="00BF7CE4">
        <w:rPr>
          <w:rFonts w:ascii="Aptos" w:hAnsi="Aptos"/>
        </w:rPr>
        <w:t>,</w:t>
      </w:r>
      <w:r w:rsidR="00AA768C" w:rsidRPr="000D75E5">
        <w:rPr>
          <w:rFonts w:ascii="Aptos" w:hAnsi="Aptos"/>
        </w:rPr>
        <w:t xml:space="preserve"> ma non concluse</w:t>
      </w:r>
      <w:r w:rsidR="00C32A09" w:rsidRPr="000D75E5">
        <w:rPr>
          <w:rFonts w:ascii="Aptos" w:hAnsi="Aptos"/>
        </w:rPr>
        <w:t>,</w:t>
      </w:r>
      <w:r w:rsidR="0069285F" w:rsidRPr="000D75E5">
        <w:rPr>
          <w:rFonts w:ascii="Aptos" w:hAnsi="Aptos"/>
        </w:rPr>
        <w:t xml:space="preserve"> alla data di entrata in vigore dei decreti adottati ai sensi dell’articolo 1</w:t>
      </w:r>
      <w:r w:rsidR="0035641B" w:rsidRPr="000D75E5">
        <w:rPr>
          <w:rFonts w:ascii="Aptos" w:hAnsi="Aptos"/>
        </w:rPr>
        <w:t xml:space="preserve">, </w:t>
      </w:r>
      <w:r w:rsidR="00F220D2" w:rsidRPr="000D75E5">
        <w:rPr>
          <w:rFonts w:ascii="Aptos" w:hAnsi="Aptos"/>
        </w:rPr>
        <w:t>al f</w:t>
      </w:r>
      <w:r w:rsidR="00DE3EBD" w:rsidRPr="000D75E5">
        <w:rPr>
          <w:rFonts w:ascii="Aptos" w:hAnsi="Aptos"/>
        </w:rPr>
        <w:t xml:space="preserve">ine di stabilire una data certa per la conclusione delle </w:t>
      </w:r>
      <w:r w:rsidR="004B74FE" w:rsidRPr="000D75E5">
        <w:rPr>
          <w:rFonts w:ascii="Aptos" w:hAnsi="Aptos"/>
        </w:rPr>
        <w:t xml:space="preserve">attività </w:t>
      </w:r>
      <w:r w:rsidR="00DE3EBD" w:rsidRPr="000D75E5">
        <w:rPr>
          <w:rFonts w:ascii="Aptos" w:hAnsi="Aptos"/>
        </w:rPr>
        <w:t>istruttorie</w:t>
      </w:r>
      <w:r w:rsidR="00792166" w:rsidRPr="000D75E5">
        <w:rPr>
          <w:rFonts w:ascii="Aptos" w:hAnsi="Aptos"/>
        </w:rPr>
        <w:t xml:space="preserve"> e </w:t>
      </w:r>
      <w:r w:rsidR="00240E77" w:rsidRPr="000D75E5">
        <w:rPr>
          <w:rFonts w:ascii="Aptos" w:hAnsi="Aptos"/>
        </w:rPr>
        <w:t xml:space="preserve">per </w:t>
      </w:r>
      <w:r w:rsidR="00E51170" w:rsidRPr="000D75E5">
        <w:rPr>
          <w:rFonts w:ascii="Aptos" w:hAnsi="Aptos"/>
        </w:rPr>
        <w:t>l’adozione</w:t>
      </w:r>
      <w:r w:rsidR="009816AD" w:rsidRPr="000D75E5">
        <w:rPr>
          <w:rFonts w:ascii="Aptos" w:hAnsi="Aptos"/>
        </w:rPr>
        <w:t xml:space="preserve"> dei relativi provvedimenti da parte delle competenti amministrazioni</w:t>
      </w:r>
      <w:r w:rsidR="00792166" w:rsidRPr="000D75E5">
        <w:rPr>
          <w:rFonts w:ascii="Aptos" w:hAnsi="Aptos"/>
        </w:rPr>
        <w:t xml:space="preserve">, </w:t>
      </w:r>
      <w:r w:rsidR="004753BF" w:rsidRPr="000D75E5">
        <w:rPr>
          <w:rFonts w:ascii="Aptos" w:hAnsi="Aptos"/>
        </w:rPr>
        <w:t>nel rispetto de</w:t>
      </w:r>
      <w:r w:rsidR="00FB35D2" w:rsidRPr="000D75E5">
        <w:rPr>
          <w:rFonts w:ascii="Aptos" w:hAnsi="Aptos"/>
        </w:rPr>
        <w:t>i presupposti e delle modalità previsti</w:t>
      </w:r>
      <w:r w:rsidR="003A6F80" w:rsidRPr="000D75E5">
        <w:rPr>
          <w:rFonts w:ascii="Aptos" w:hAnsi="Aptos"/>
        </w:rPr>
        <w:t xml:space="preserve"> dalle disposizioni legislative </w:t>
      </w:r>
      <w:r w:rsidR="00AB3636" w:rsidRPr="000D75E5">
        <w:rPr>
          <w:rFonts w:ascii="Aptos" w:hAnsi="Aptos"/>
        </w:rPr>
        <w:t>che ne regolano</w:t>
      </w:r>
      <w:r w:rsidR="00F6514B" w:rsidRPr="000D75E5">
        <w:rPr>
          <w:rFonts w:ascii="Aptos" w:hAnsi="Aptos"/>
        </w:rPr>
        <w:t xml:space="preserve"> lo svolgimento; </w:t>
      </w:r>
    </w:p>
    <w:p w14:paraId="5DA2DB35" w14:textId="7456487E" w:rsidR="0053725B" w:rsidRPr="00AA0797" w:rsidRDefault="0053725B" w:rsidP="009946F2">
      <w:pPr>
        <w:pStyle w:val="NormaleWeb"/>
        <w:numPr>
          <w:ilvl w:val="0"/>
          <w:numId w:val="37"/>
        </w:numPr>
        <w:spacing w:before="120" w:beforeAutospacing="0" w:after="120" w:afterAutospacing="0" w:line="276" w:lineRule="auto"/>
        <w:jc w:val="both"/>
        <w:rPr>
          <w:rFonts w:ascii="Aptos" w:hAnsi="Aptos"/>
        </w:rPr>
      </w:pPr>
      <w:r w:rsidRPr="00AA0797">
        <w:rPr>
          <w:rFonts w:ascii="Aptos" w:hAnsi="Aptos"/>
        </w:rPr>
        <w:t xml:space="preserve">razionalizzazione, riordino e revisione della disciplina relativa agli interventi edilizi eseguiti in assenza di titolo abilitativo ovvero in difformità dal titolo abilitativo rilasciato </w:t>
      </w:r>
      <w:r w:rsidRPr="00AA0797">
        <w:rPr>
          <w:rFonts w:ascii="Aptos" w:hAnsi="Aptos"/>
        </w:rPr>
        <w:lastRenderedPageBreak/>
        <w:t xml:space="preserve">o comunque formato, </w:t>
      </w:r>
      <w:r w:rsidR="00751E91">
        <w:rPr>
          <w:rFonts w:ascii="Aptos" w:hAnsi="Aptos"/>
        </w:rPr>
        <w:t xml:space="preserve">attraverso la chiara definizione, secondo criteri di </w:t>
      </w:r>
      <w:r w:rsidR="00543A97">
        <w:rPr>
          <w:rFonts w:ascii="Aptos" w:hAnsi="Aptos"/>
        </w:rPr>
        <w:t>proporzionalità e gradualità</w:t>
      </w:r>
      <w:r w:rsidR="00751E91">
        <w:rPr>
          <w:rFonts w:ascii="Aptos" w:hAnsi="Aptos"/>
        </w:rPr>
        <w:t>, delle diverse situazioni di difformità edilizia</w:t>
      </w:r>
      <w:r w:rsidR="00543A97">
        <w:rPr>
          <w:rFonts w:ascii="Aptos" w:hAnsi="Aptos"/>
        </w:rPr>
        <w:t xml:space="preserve"> in funzione della tipologia di violazione, </w:t>
      </w:r>
      <w:r w:rsidR="00065F5F" w:rsidRPr="00D05389">
        <w:rPr>
          <w:rFonts w:ascii="Aptos" w:hAnsi="Aptos"/>
        </w:rPr>
        <w:t xml:space="preserve">secondo le condizioni di regolarizzazione già stabilite dalla normativa statale vigente a tutela dei beni culturali e paesaggistici, </w:t>
      </w:r>
      <w:r w:rsidRPr="00AA0797">
        <w:rPr>
          <w:rFonts w:ascii="Aptos" w:hAnsi="Aptos"/>
        </w:rPr>
        <w:t>al fine di:</w:t>
      </w:r>
    </w:p>
    <w:p w14:paraId="1FBD694B" w14:textId="033178BD" w:rsidR="007A457F" w:rsidRPr="004738CF" w:rsidRDefault="005A396F" w:rsidP="009946F2">
      <w:pPr>
        <w:pStyle w:val="NormaleWeb"/>
        <w:numPr>
          <w:ilvl w:val="0"/>
          <w:numId w:val="22"/>
        </w:numPr>
        <w:spacing w:before="120" w:beforeAutospacing="0" w:after="120" w:afterAutospacing="0" w:line="276" w:lineRule="auto"/>
        <w:ind w:left="992" w:hanging="357"/>
        <w:jc w:val="both"/>
        <w:rPr>
          <w:rFonts w:ascii="Aptos" w:hAnsi="Aptos"/>
        </w:rPr>
      </w:pPr>
      <w:r w:rsidRPr="6EAA9877">
        <w:rPr>
          <w:rFonts w:ascii="Aptos" w:hAnsi="Aptos"/>
        </w:rPr>
        <w:t xml:space="preserve">definire a livello nazionale una comune classificazione delle </w:t>
      </w:r>
      <w:r>
        <w:br/>
      </w:r>
      <w:r w:rsidR="0053725B" w:rsidRPr="6EAA9877">
        <w:rPr>
          <w:rFonts w:ascii="Aptos" w:hAnsi="Aptos"/>
        </w:rPr>
        <w:t xml:space="preserve">tipologie di difformità dal titolo abilitativo edilizio, </w:t>
      </w:r>
      <w:r w:rsidR="00751E91" w:rsidRPr="6EAA9877">
        <w:rPr>
          <w:rFonts w:ascii="Aptos" w:hAnsi="Aptos"/>
        </w:rPr>
        <w:t xml:space="preserve">inclusa la </w:t>
      </w:r>
      <w:r w:rsidR="0053725B" w:rsidRPr="6EAA9877">
        <w:rPr>
          <w:rFonts w:ascii="Aptos" w:hAnsi="Aptos"/>
        </w:rPr>
        <w:t>disciplina delle tolleranze edilizie</w:t>
      </w:r>
      <w:r w:rsidRPr="6EAA9877">
        <w:rPr>
          <w:rFonts w:ascii="Aptos" w:hAnsi="Aptos"/>
        </w:rPr>
        <w:t xml:space="preserve"> al fine di </w:t>
      </w:r>
      <w:r w:rsidR="0018283E" w:rsidRPr="6EAA9877">
        <w:rPr>
          <w:rFonts w:ascii="Aptos" w:hAnsi="Aptos"/>
        </w:rPr>
        <w:t xml:space="preserve">individuare, nel rispetto dei criteri di cui al </w:t>
      </w:r>
      <w:r w:rsidR="370C3E8D" w:rsidRPr="6EAA9877">
        <w:rPr>
          <w:rFonts w:ascii="Aptos" w:hAnsi="Aptos"/>
        </w:rPr>
        <w:t xml:space="preserve">numero </w:t>
      </w:r>
      <w:r w:rsidR="0018283E" w:rsidRPr="6EAA9877">
        <w:rPr>
          <w:rFonts w:ascii="Aptos" w:hAnsi="Aptos"/>
        </w:rPr>
        <w:t xml:space="preserve">2), </w:t>
      </w:r>
      <w:r w:rsidRPr="6EAA9877">
        <w:rPr>
          <w:rFonts w:ascii="Aptos" w:hAnsi="Aptos"/>
        </w:rPr>
        <w:t xml:space="preserve">standard univoci di </w:t>
      </w:r>
      <w:r w:rsidR="0018283E" w:rsidRPr="6EAA9877">
        <w:rPr>
          <w:rFonts w:ascii="Aptos" w:hAnsi="Aptos"/>
        </w:rPr>
        <w:t xml:space="preserve">inquadramento delle situazioni di patologia astrattamente rilevabili in via di fatto nell’ambito delle </w:t>
      </w:r>
      <w:proofErr w:type="gramStart"/>
      <w:r w:rsidR="0018283E" w:rsidRPr="6EAA9877">
        <w:rPr>
          <w:rFonts w:ascii="Aptos" w:hAnsi="Aptos"/>
        </w:rPr>
        <w:t>predette</w:t>
      </w:r>
      <w:proofErr w:type="gramEnd"/>
      <w:r w:rsidR="0018283E" w:rsidRPr="6EAA9877">
        <w:rPr>
          <w:rFonts w:ascii="Aptos" w:hAnsi="Aptos"/>
        </w:rPr>
        <w:t xml:space="preserve"> categorie di difformità</w:t>
      </w:r>
      <w:r w:rsidR="00EE7D0A" w:rsidRPr="6EAA9877">
        <w:rPr>
          <w:rFonts w:ascii="Aptos" w:hAnsi="Aptos"/>
        </w:rPr>
        <w:t>;</w:t>
      </w:r>
      <w:r w:rsidR="00226903" w:rsidRPr="6EAA9877">
        <w:rPr>
          <w:rFonts w:ascii="Aptos" w:hAnsi="Aptos"/>
        </w:rPr>
        <w:t xml:space="preserve"> </w:t>
      </w:r>
    </w:p>
    <w:p w14:paraId="449A4286" w14:textId="055BF983" w:rsidR="00F9557D" w:rsidRPr="005A396F" w:rsidRDefault="005A396F" w:rsidP="009946F2">
      <w:pPr>
        <w:pStyle w:val="NormaleWeb"/>
        <w:numPr>
          <w:ilvl w:val="0"/>
          <w:numId w:val="22"/>
        </w:numPr>
        <w:spacing w:before="120" w:beforeAutospacing="0" w:after="120" w:afterAutospacing="0" w:line="276" w:lineRule="auto"/>
        <w:ind w:left="992"/>
        <w:jc w:val="both"/>
        <w:rPr>
          <w:rFonts w:ascii="Aptos" w:hAnsi="Aptos"/>
        </w:rPr>
      </w:pPr>
      <w:r>
        <w:rPr>
          <w:rFonts w:ascii="Aptos" w:hAnsi="Aptos"/>
        </w:rPr>
        <w:t xml:space="preserve">definire in maniera chiara ed esaustiva </w:t>
      </w:r>
      <w:r w:rsidR="0053725B" w:rsidRPr="008C5ACD">
        <w:rPr>
          <w:rFonts w:ascii="Aptos" w:hAnsi="Aptos"/>
        </w:rPr>
        <w:t>ciascuna tipologi</w:t>
      </w:r>
      <w:r w:rsidR="00751E91">
        <w:rPr>
          <w:rFonts w:ascii="Aptos" w:hAnsi="Aptos"/>
        </w:rPr>
        <w:t>a</w:t>
      </w:r>
      <w:r w:rsidR="0053725B" w:rsidRPr="008C5ACD">
        <w:rPr>
          <w:rFonts w:ascii="Aptos" w:hAnsi="Aptos"/>
        </w:rPr>
        <w:t xml:space="preserve"> di difformità</w:t>
      </w:r>
      <w:r w:rsidR="00751E91">
        <w:rPr>
          <w:rFonts w:ascii="Aptos" w:hAnsi="Aptos"/>
        </w:rPr>
        <w:t xml:space="preserve"> edilizia</w:t>
      </w:r>
      <w:r w:rsidR="00120F6B">
        <w:rPr>
          <w:rFonts w:ascii="Aptos" w:hAnsi="Aptos"/>
        </w:rPr>
        <w:t>,</w:t>
      </w:r>
      <w:r w:rsidR="0053725B" w:rsidRPr="008C5ACD">
        <w:rPr>
          <w:rFonts w:ascii="Aptos" w:hAnsi="Aptos"/>
        </w:rPr>
        <w:t xml:space="preserve"> </w:t>
      </w:r>
      <w:r w:rsidR="000865DA">
        <w:rPr>
          <w:rFonts w:ascii="Aptos" w:hAnsi="Aptos"/>
        </w:rPr>
        <w:t xml:space="preserve">con l’intento di prevenire </w:t>
      </w:r>
      <w:r w:rsidR="0053725B" w:rsidRPr="008C5ACD">
        <w:rPr>
          <w:rFonts w:ascii="Aptos" w:hAnsi="Aptos"/>
        </w:rPr>
        <w:t xml:space="preserve">incertezze interpretative </w:t>
      </w:r>
      <w:r>
        <w:rPr>
          <w:rFonts w:ascii="Aptos" w:hAnsi="Aptos"/>
        </w:rPr>
        <w:t xml:space="preserve">nell’applicazione </w:t>
      </w:r>
      <w:r w:rsidR="007F620E">
        <w:rPr>
          <w:rFonts w:ascii="Aptos" w:hAnsi="Aptos"/>
        </w:rPr>
        <w:t xml:space="preserve">delle relative </w:t>
      </w:r>
      <w:r>
        <w:rPr>
          <w:rFonts w:ascii="Aptos" w:hAnsi="Aptos"/>
        </w:rPr>
        <w:t xml:space="preserve">definizioni </w:t>
      </w:r>
      <w:r w:rsidR="000865DA">
        <w:rPr>
          <w:rFonts w:ascii="Aptos" w:hAnsi="Aptos"/>
        </w:rPr>
        <w:t xml:space="preserve">anche attraverso la </w:t>
      </w:r>
      <w:r>
        <w:rPr>
          <w:rFonts w:ascii="Aptos" w:hAnsi="Aptos"/>
        </w:rPr>
        <w:t xml:space="preserve">fissazione </w:t>
      </w:r>
      <w:r w:rsidR="000865DA">
        <w:rPr>
          <w:rFonts w:ascii="Aptos" w:hAnsi="Aptos"/>
        </w:rPr>
        <w:t>di soglie</w:t>
      </w:r>
      <w:r w:rsidR="000B3837">
        <w:rPr>
          <w:rFonts w:ascii="Aptos" w:hAnsi="Aptos"/>
        </w:rPr>
        <w:t xml:space="preserve">, </w:t>
      </w:r>
      <w:r w:rsidR="0005624B">
        <w:rPr>
          <w:rFonts w:ascii="Aptos" w:hAnsi="Aptos"/>
        </w:rPr>
        <w:t>quantitative</w:t>
      </w:r>
      <w:r w:rsidR="000B3837">
        <w:rPr>
          <w:rFonts w:ascii="Aptos" w:hAnsi="Aptos"/>
        </w:rPr>
        <w:t xml:space="preserve"> e qualitative oggettivamente misurabili</w:t>
      </w:r>
      <w:r w:rsidR="007F620E">
        <w:rPr>
          <w:rFonts w:ascii="Aptos" w:hAnsi="Aptos"/>
        </w:rPr>
        <w:t>,</w:t>
      </w:r>
      <w:r w:rsidR="000B3837">
        <w:rPr>
          <w:rFonts w:ascii="Aptos" w:hAnsi="Aptos"/>
        </w:rPr>
        <w:t xml:space="preserve"> </w:t>
      </w:r>
      <w:r w:rsidR="000865DA">
        <w:rPr>
          <w:rFonts w:ascii="Aptos" w:hAnsi="Aptos"/>
        </w:rPr>
        <w:t xml:space="preserve">di scostamento </w:t>
      </w:r>
      <w:r w:rsidR="0018283E">
        <w:rPr>
          <w:rFonts w:ascii="Aptos" w:hAnsi="Aptos"/>
        </w:rPr>
        <w:t xml:space="preserve">delle situazioni di patologia astrattamente rilevabili in via di fatto </w:t>
      </w:r>
      <w:r w:rsidR="000865DA">
        <w:rPr>
          <w:rFonts w:ascii="Aptos" w:hAnsi="Aptos"/>
        </w:rPr>
        <w:t xml:space="preserve">dai titoli </w:t>
      </w:r>
      <w:r>
        <w:rPr>
          <w:rFonts w:ascii="Aptos" w:hAnsi="Aptos"/>
        </w:rPr>
        <w:t>posseduti;</w:t>
      </w:r>
    </w:p>
    <w:p w14:paraId="319FFAC0" w14:textId="22EBA95F" w:rsidR="0053725B" w:rsidRPr="008C5ACD" w:rsidRDefault="0018283E" w:rsidP="009946F2">
      <w:pPr>
        <w:pStyle w:val="NormaleWeb"/>
        <w:numPr>
          <w:ilvl w:val="0"/>
          <w:numId w:val="22"/>
        </w:numPr>
        <w:spacing w:before="120" w:beforeAutospacing="0" w:after="120" w:afterAutospacing="0" w:line="276" w:lineRule="auto"/>
        <w:ind w:left="992"/>
        <w:jc w:val="both"/>
        <w:rPr>
          <w:rFonts w:ascii="Aptos" w:hAnsi="Aptos"/>
        </w:rPr>
      </w:pPr>
      <w:r w:rsidRPr="6EAA9877">
        <w:rPr>
          <w:rFonts w:ascii="Aptos" w:hAnsi="Aptos"/>
        </w:rPr>
        <w:t>individuare</w:t>
      </w:r>
      <w:r w:rsidR="00DB24F6" w:rsidRPr="6EAA9877">
        <w:rPr>
          <w:rFonts w:ascii="Aptos" w:hAnsi="Aptos"/>
        </w:rPr>
        <w:t>,</w:t>
      </w:r>
      <w:r w:rsidR="007504AE" w:rsidRPr="6EAA9877">
        <w:rPr>
          <w:rFonts w:ascii="Aptos" w:hAnsi="Aptos"/>
        </w:rPr>
        <w:t xml:space="preserve"> </w:t>
      </w:r>
      <w:r w:rsidR="004E3297" w:rsidRPr="6EAA9877">
        <w:rPr>
          <w:rFonts w:ascii="Aptos" w:hAnsi="Aptos"/>
        </w:rPr>
        <w:t>nell’ambito delle tipologie di cui al punto 2)</w:t>
      </w:r>
      <w:r w:rsidR="00A32AA5" w:rsidRPr="6EAA9877">
        <w:rPr>
          <w:rFonts w:ascii="Aptos" w:hAnsi="Aptos"/>
        </w:rPr>
        <w:t xml:space="preserve"> e</w:t>
      </w:r>
      <w:r w:rsidR="004E3297" w:rsidRPr="6EAA9877">
        <w:rPr>
          <w:rFonts w:ascii="Aptos" w:hAnsi="Aptos"/>
        </w:rPr>
        <w:t xml:space="preserve"> </w:t>
      </w:r>
      <w:r w:rsidR="00A47C42" w:rsidRPr="6EAA9877">
        <w:rPr>
          <w:rFonts w:ascii="Aptos" w:hAnsi="Aptos"/>
        </w:rPr>
        <w:t xml:space="preserve">nel rispetto dei principi e dei criteri di delega di cui alla lettera l) e </w:t>
      </w:r>
      <w:r w:rsidR="28DD6358" w:rsidRPr="6EAA9877">
        <w:rPr>
          <w:rFonts w:ascii="Aptos" w:hAnsi="Aptos"/>
        </w:rPr>
        <w:t>a</w:t>
      </w:r>
      <w:r w:rsidR="00A47C42" w:rsidRPr="6EAA9877">
        <w:rPr>
          <w:rFonts w:ascii="Aptos" w:hAnsi="Aptos"/>
        </w:rPr>
        <w:t xml:space="preserve">i </w:t>
      </w:r>
      <w:r w:rsidR="6BD81A5E" w:rsidRPr="6EAA9877">
        <w:rPr>
          <w:rFonts w:ascii="Aptos" w:hAnsi="Aptos"/>
        </w:rPr>
        <w:t xml:space="preserve">numeri </w:t>
      </w:r>
      <w:r w:rsidR="00A47C42" w:rsidRPr="6EAA9877">
        <w:rPr>
          <w:rFonts w:ascii="Aptos" w:hAnsi="Aptos"/>
        </w:rPr>
        <w:t>4) e 5)</w:t>
      </w:r>
      <w:r w:rsidR="03066196" w:rsidRPr="6EAA9877">
        <w:rPr>
          <w:rFonts w:ascii="Aptos" w:hAnsi="Aptos"/>
        </w:rPr>
        <w:t xml:space="preserve"> della presente lettera</w:t>
      </w:r>
      <w:r w:rsidR="00A47C42" w:rsidRPr="6EAA9877">
        <w:rPr>
          <w:rFonts w:ascii="Aptos" w:hAnsi="Aptos"/>
        </w:rPr>
        <w:t xml:space="preserve">, </w:t>
      </w:r>
      <w:r w:rsidR="007504AE" w:rsidRPr="6EAA9877">
        <w:rPr>
          <w:rFonts w:ascii="Aptos" w:hAnsi="Aptos"/>
        </w:rPr>
        <w:t xml:space="preserve">le </w:t>
      </w:r>
      <w:r w:rsidR="0006585B" w:rsidRPr="6EAA9877">
        <w:rPr>
          <w:rFonts w:ascii="Aptos" w:hAnsi="Aptos"/>
        </w:rPr>
        <w:t>difformità edilizie</w:t>
      </w:r>
      <w:r w:rsidR="007504AE" w:rsidRPr="6EAA9877">
        <w:rPr>
          <w:rFonts w:ascii="Aptos" w:hAnsi="Aptos"/>
        </w:rPr>
        <w:t xml:space="preserve"> che, in ragione della relativa natura ed entità</w:t>
      </w:r>
      <w:r w:rsidR="0006585B" w:rsidRPr="6EAA9877">
        <w:rPr>
          <w:rFonts w:ascii="Aptos" w:hAnsi="Aptos"/>
        </w:rPr>
        <w:t>,</w:t>
      </w:r>
      <w:r w:rsidR="0058310F" w:rsidRPr="6EAA9877">
        <w:rPr>
          <w:rFonts w:ascii="Aptos" w:hAnsi="Aptos"/>
        </w:rPr>
        <w:t xml:space="preserve"> nonché </w:t>
      </w:r>
      <w:r w:rsidR="00171422" w:rsidRPr="6EAA9877">
        <w:rPr>
          <w:rFonts w:ascii="Aptos" w:hAnsi="Aptos"/>
        </w:rPr>
        <w:t xml:space="preserve">dell’epoca </w:t>
      </w:r>
      <w:r w:rsidR="0058310F" w:rsidRPr="6EAA9877">
        <w:rPr>
          <w:rFonts w:ascii="Aptos" w:hAnsi="Aptos"/>
        </w:rPr>
        <w:t>di realizzazione dell’abuso</w:t>
      </w:r>
      <w:r w:rsidR="00C6134A" w:rsidRPr="6EAA9877">
        <w:rPr>
          <w:rFonts w:ascii="Aptos" w:hAnsi="Aptos"/>
        </w:rPr>
        <w:t xml:space="preserve"> ovvero </w:t>
      </w:r>
      <w:r w:rsidR="003B71A5" w:rsidRPr="6EAA9877">
        <w:rPr>
          <w:rFonts w:ascii="Aptos" w:hAnsi="Aptos"/>
        </w:rPr>
        <w:t>di ottenimento del titolo abilitativo</w:t>
      </w:r>
      <w:r w:rsidR="0058310F" w:rsidRPr="6EAA9877">
        <w:rPr>
          <w:rFonts w:ascii="Aptos" w:hAnsi="Aptos"/>
        </w:rPr>
        <w:t>,</w:t>
      </w:r>
      <w:r w:rsidR="0006585B" w:rsidRPr="6EAA9877">
        <w:rPr>
          <w:rFonts w:ascii="Aptos" w:hAnsi="Aptos"/>
        </w:rPr>
        <w:t xml:space="preserve"> </w:t>
      </w:r>
      <w:r w:rsidR="007504AE" w:rsidRPr="6EAA9877">
        <w:rPr>
          <w:rFonts w:ascii="Aptos" w:hAnsi="Aptos"/>
        </w:rPr>
        <w:t>possono essere sanate</w:t>
      </w:r>
      <w:r w:rsidR="00FC5DC4" w:rsidRPr="6EAA9877">
        <w:rPr>
          <w:rFonts w:ascii="Aptos" w:hAnsi="Aptos"/>
        </w:rPr>
        <w:t xml:space="preserve">, </w:t>
      </w:r>
      <w:r w:rsidR="00E04DF6">
        <w:rPr>
          <w:rFonts w:ascii="Aptos" w:hAnsi="Aptos"/>
        </w:rPr>
        <w:t xml:space="preserve">nei limiti di quanto già previsto </w:t>
      </w:r>
      <w:r w:rsidR="00FC5DC4" w:rsidRPr="6EAA9877">
        <w:rPr>
          <w:rFonts w:ascii="Aptos" w:hAnsi="Aptos"/>
        </w:rPr>
        <w:t xml:space="preserve">a legislazione vigente, </w:t>
      </w:r>
      <w:r w:rsidR="00D34F16" w:rsidRPr="6EAA9877">
        <w:rPr>
          <w:rFonts w:ascii="Aptos" w:hAnsi="Aptos"/>
        </w:rPr>
        <w:t xml:space="preserve">e </w:t>
      </w:r>
      <w:r w:rsidR="00DB24F6" w:rsidRPr="6EAA9877">
        <w:rPr>
          <w:rFonts w:ascii="Aptos" w:hAnsi="Aptos"/>
        </w:rPr>
        <w:t>i</w:t>
      </w:r>
      <w:r w:rsidR="00B244E6" w:rsidRPr="6EAA9877">
        <w:rPr>
          <w:rFonts w:ascii="Aptos" w:hAnsi="Aptos"/>
        </w:rPr>
        <w:t xml:space="preserve">l relativo </w:t>
      </w:r>
      <w:r w:rsidR="0053725B" w:rsidRPr="6EAA9877">
        <w:rPr>
          <w:rFonts w:ascii="Aptos" w:hAnsi="Aptos"/>
        </w:rPr>
        <w:t>titol</w:t>
      </w:r>
      <w:r w:rsidR="00B244E6" w:rsidRPr="6EAA9877">
        <w:rPr>
          <w:rFonts w:ascii="Aptos" w:hAnsi="Aptos"/>
        </w:rPr>
        <w:t>o</w:t>
      </w:r>
      <w:r w:rsidR="0053725B" w:rsidRPr="6EAA9877">
        <w:rPr>
          <w:rFonts w:ascii="Aptos" w:hAnsi="Aptos"/>
        </w:rPr>
        <w:t xml:space="preserve"> in sanatoria</w:t>
      </w:r>
      <w:r w:rsidR="00450D56" w:rsidRPr="6EAA9877">
        <w:rPr>
          <w:rFonts w:ascii="Aptos" w:hAnsi="Aptos"/>
        </w:rPr>
        <w:t xml:space="preserve">; </w:t>
      </w:r>
    </w:p>
    <w:p w14:paraId="6A9EB973" w14:textId="5772A6B3" w:rsidR="0006585B" w:rsidRDefault="0053725B" w:rsidP="009946F2">
      <w:pPr>
        <w:pStyle w:val="NormaleWeb"/>
        <w:numPr>
          <w:ilvl w:val="0"/>
          <w:numId w:val="22"/>
        </w:numPr>
        <w:spacing w:before="120" w:beforeAutospacing="0" w:after="120" w:afterAutospacing="0" w:line="276" w:lineRule="auto"/>
        <w:ind w:left="992"/>
        <w:jc w:val="both"/>
        <w:rPr>
          <w:rFonts w:ascii="Aptos" w:hAnsi="Aptos"/>
        </w:rPr>
      </w:pPr>
      <w:r w:rsidRPr="6EAA9877">
        <w:rPr>
          <w:rFonts w:ascii="Aptos" w:hAnsi="Aptos"/>
        </w:rPr>
        <w:t>semplificare e razionalizzare i procedimenti amministrativi finalizzati al rilascio o alla formazione dei titoli in sanatoria</w:t>
      </w:r>
      <w:r w:rsidR="0058310F" w:rsidRPr="6EAA9877">
        <w:rPr>
          <w:rFonts w:ascii="Aptos" w:hAnsi="Aptos"/>
        </w:rPr>
        <w:t xml:space="preserve"> nelle ipotesi di cui al  </w:t>
      </w:r>
      <w:r w:rsidR="56F8D2A7" w:rsidRPr="6EAA9877">
        <w:rPr>
          <w:rFonts w:ascii="Aptos" w:hAnsi="Aptos"/>
        </w:rPr>
        <w:t xml:space="preserve">numero </w:t>
      </w:r>
      <w:r w:rsidR="0058310F" w:rsidRPr="6EAA9877">
        <w:rPr>
          <w:rFonts w:ascii="Aptos" w:hAnsi="Aptos"/>
        </w:rPr>
        <w:t>3)</w:t>
      </w:r>
      <w:r w:rsidR="00E75DD4" w:rsidRPr="6EAA9877">
        <w:rPr>
          <w:rFonts w:ascii="Aptos" w:hAnsi="Aptos"/>
        </w:rPr>
        <w:t>,</w:t>
      </w:r>
      <w:r w:rsidR="0058310F" w:rsidRPr="6EAA9877">
        <w:rPr>
          <w:rFonts w:ascii="Aptos" w:hAnsi="Aptos"/>
        </w:rPr>
        <w:t xml:space="preserve"> </w:t>
      </w:r>
      <w:r w:rsidR="003C04FC" w:rsidRPr="6EAA9877">
        <w:rPr>
          <w:rFonts w:ascii="Aptos" w:hAnsi="Aptos"/>
        </w:rPr>
        <w:t xml:space="preserve">definendo i termini perentori per la presentazione delle relative istanze, comunque antecedenti </w:t>
      </w:r>
      <w:r w:rsidR="0067729D" w:rsidRPr="6EAA9877">
        <w:rPr>
          <w:rFonts w:ascii="Aptos" w:hAnsi="Aptos"/>
        </w:rPr>
        <w:t>all’irrogazione delle sanzioni amministrative</w:t>
      </w:r>
      <w:r w:rsidR="003C04FC" w:rsidRPr="6EAA9877">
        <w:rPr>
          <w:rFonts w:ascii="Aptos" w:hAnsi="Aptos"/>
        </w:rPr>
        <w:t>,</w:t>
      </w:r>
      <w:r w:rsidR="008806C4" w:rsidRPr="6EAA9877">
        <w:rPr>
          <w:rFonts w:ascii="Aptos" w:hAnsi="Aptos"/>
        </w:rPr>
        <w:t xml:space="preserve"> </w:t>
      </w:r>
      <w:r w:rsidR="00A3135B" w:rsidRPr="6EAA9877">
        <w:rPr>
          <w:rFonts w:ascii="Aptos" w:hAnsi="Aptos"/>
        </w:rPr>
        <w:t xml:space="preserve">individuando procedure semplificate per </w:t>
      </w:r>
      <w:r w:rsidR="0058310F" w:rsidRPr="6EAA9877">
        <w:rPr>
          <w:rFonts w:ascii="Aptos" w:hAnsi="Aptos"/>
        </w:rPr>
        <w:t>la regolarizzazione degli abusi realizzati prima dell’entrata in vigore della legge 6 agosto 1967, n. 765</w:t>
      </w:r>
      <w:r w:rsidR="00E75DD4" w:rsidRPr="6EAA9877">
        <w:rPr>
          <w:rFonts w:ascii="Aptos" w:hAnsi="Aptos"/>
        </w:rPr>
        <w:t>;</w:t>
      </w:r>
      <w:r w:rsidR="0058310F" w:rsidRPr="6EAA9877">
        <w:rPr>
          <w:rFonts w:ascii="Aptos" w:hAnsi="Aptos"/>
        </w:rPr>
        <w:t xml:space="preserve"> prevedere, laddove necessario, modalità di rilascio dei predetti titoli in sanatoria </w:t>
      </w:r>
      <w:r w:rsidR="003D392B" w:rsidRPr="6EAA9877">
        <w:rPr>
          <w:rFonts w:ascii="Aptos" w:hAnsi="Aptos"/>
        </w:rPr>
        <w:t xml:space="preserve">vincolate </w:t>
      </w:r>
      <w:r w:rsidR="0058310F" w:rsidRPr="6EAA9877">
        <w:rPr>
          <w:rFonts w:ascii="Aptos" w:hAnsi="Aptos"/>
        </w:rPr>
        <w:t>alla realizzazione da parte del proprietario o avente titolo degli interventi essenziali di messa in sicurezza dell’immobile o di adeguamento del medesimo alle inderogabili norme tecniche di costruzione;</w:t>
      </w:r>
      <w:r w:rsidR="0006585B" w:rsidRPr="6EAA9877">
        <w:rPr>
          <w:rFonts w:ascii="Aptos" w:hAnsi="Aptos"/>
        </w:rPr>
        <w:t xml:space="preserve"> </w:t>
      </w:r>
    </w:p>
    <w:p w14:paraId="2613EAF2" w14:textId="45CD64A6" w:rsidR="00450D56" w:rsidRDefault="00450D56" w:rsidP="009946F2">
      <w:pPr>
        <w:pStyle w:val="NormaleWeb"/>
        <w:numPr>
          <w:ilvl w:val="0"/>
          <w:numId w:val="22"/>
        </w:numPr>
        <w:spacing w:before="120" w:beforeAutospacing="0" w:after="120" w:afterAutospacing="0" w:line="276" w:lineRule="auto"/>
        <w:ind w:left="992"/>
        <w:jc w:val="both"/>
        <w:rPr>
          <w:rFonts w:ascii="Aptos" w:hAnsi="Aptos"/>
        </w:rPr>
      </w:pPr>
      <w:r w:rsidRPr="6EAA9877">
        <w:rPr>
          <w:rFonts w:ascii="Aptos" w:hAnsi="Aptos"/>
        </w:rPr>
        <w:t xml:space="preserve">razionalizzare, in relazione alle difformità di cui al </w:t>
      </w:r>
      <w:r w:rsidR="2C939FF0" w:rsidRPr="6EAA9877">
        <w:rPr>
          <w:rFonts w:ascii="Aptos" w:hAnsi="Aptos"/>
        </w:rPr>
        <w:t xml:space="preserve">numero </w:t>
      </w:r>
      <w:r w:rsidRPr="6EAA9877">
        <w:rPr>
          <w:rFonts w:ascii="Aptos" w:hAnsi="Aptos"/>
        </w:rPr>
        <w:t xml:space="preserve">3), i regimi sanzionatori propedeutici al rilascio dei relativi titoli in sanatoria, commisurandoli all’entità della trasformazione edilizia o urbanistica, alla gravità della difformità ovvero al valore delle opere realizzate, tenuto conto anche della disciplina dei beni sottoposti a tutela del </w:t>
      </w:r>
      <w:r w:rsidR="1D00C437" w:rsidRPr="6EAA9877">
        <w:rPr>
          <w:rFonts w:ascii="Aptos" w:hAnsi="Aptos"/>
        </w:rPr>
        <w:t>c</w:t>
      </w:r>
      <w:r w:rsidRPr="6EAA9877">
        <w:rPr>
          <w:rFonts w:ascii="Aptos" w:hAnsi="Aptos"/>
        </w:rPr>
        <w:t>odice dei beni culturali</w:t>
      </w:r>
      <w:r w:rsidR="005A6982" w:rsidRPr="6EAA9877">
        <w:rPr>
          <w:rFonts w:ascii="Aptos" w:hAnsi="Aptos"/>
        </w:rPr>
        <w:t xml:space="preserve"> e del paesaggio</w:t>
      </w:r>
      <w:r w:rsidR="00E51C75" w:rsidRPr="6EAA9877">
        <w:rPr>
          <w:rFonts w:ascii="Aptos" w:hAnsi="Aptos"/>
        </w:rPr>
        <w:t>, di cui al decreto legislativo 22 gennaio 2004. n.42</w:t>
      </w:r>
      <w:r w:rsidRPr="6EAA9877">
        <w:rPr>
          <w:rFonts w:ascii="Aptos" w:hAnsi="Aptos"/>
        </w:rPr>
        <w:t>;</w:t>
      </w:r>
    </w:p>
    <w:p w14:paraId="4647AEA7" w14:textId="5345A6FD" w:rsidR="00A41555" w:rsidRPr="003A2413" w:rsidRDefault="00A41555" w:rsidP="009946F2">
      <w:pPr>
        <w:pStyle w:val="NormaleWeb"/>
        <w:numPr>
          <w:ilvl w:val="0"/>
          <w:numId w:val="22"/>
        </w:numPr>
        <w:spacing w:before="120" w:beforeAutospacing="0" w:after="120" w:afterAutospacing="0" w:line="276" w:lineRule="auto"/>
        <w:ind w:left="992"/>
        <w:jc w:val="both"/>
        <w:rPr>
          <w:rFonts w:ascii="Aptos" w:hAnsi="Aptos"/>
        </w:rPr>
      </w:pPr>
      <w:r w:rsidRPr="6EAA9877">
        <w:rPr>
          <w:rFonts w:ascii="Aptos" w:hAnsi="Aptos"/>
        </w:rPr>
        <w:t>razionalizza</w:t>
      </w:r>
      <w:r w:rsidR="26C0D7E6" w:rsidRPr="6EAA9877">
        <w:rPr>
          <w:rFonts w:ascii="Aptos" w:hAnsi="Aptos"/>
        </w:rPr>
        <w:t>re</w:t>
      </w:r>
      <w:r w:rsidRPr="6EAA9877">
        <w:rPr>
          <w:rFonts w:ascii="Aptos" w:hAnsi="Aptos"/>
        </w:rPr>
        <w:t xml:space="preserve"> </w:t>
      </w:r>
      <w:r w:rsidR="093B7C4A" w:rsidRPr="6EAA9877">
        <w:rPr>
          <w:rFonts w:ascii="Aptos" w:hAnsi="Aptos"/>
        </w:rPr>
        <w:t>i</w:t>
      </w:r>
      <w:r w:rsidRPr="6EAA9877">
        <w:rPr>
          <w:rFonts w:ascii="Aptos" w:hAnsi="Aptos"/>
        </w:rPr>
        <w:t xml:space="preserve">l regime sanzionatorio delle difformità edilizie che non consentono il rilascio di titoli in sanatoria, individuando in tali ipotesi procedure di riduzione in pristino degli interventi fondati sulla responsabilizzazione del soggetto proprietario o dell’avente titolo, finalizzati a semplificare gli adempimenti e gli oneri a carico dell’ente territorialmente competente; </w:t>
      </w:r>
    </w:p>
    <w:p w14:paraId="63DAD221" w14:textId="2DE097E1" w:rsidR="00A41555" w:rsidRPr="00273607" w:rsidRDefault="00A41555" w:rsidP="009946F2">
      <w:pPr>
        <w:pStyle w:val="NormaleWeb"/>
        <w:numPr>
          <w:ilvl w:val="0"/>
          <w:numId w:val="22"/>
        </w:numPr>
        <w:spacing w:before="120" w:beforeAutospacing="0" w:after="120" w:afterAutospacing="0" w:line="276" w:lineRule="auto"/>
        <w:ind w:left="993"/>
        <w:jc w:val="both"/>
        <w:rPr>
          <w:rFonts w:ascii="Aptos" w:hAnsi="Aptos"/>
        </w:rPr>
      </w:pPr>
      <w:r w:rsidRPr="6EAA9877">
        <w:rPr>
          <w:rFonts w:ascii="Aptos" w:hAnsi="Aptos"/>
        </w:rPr>
        <w:lastRenderedPageBreak/>
        <w:t>riordinare</w:t>
      </w:r>
      <w:r w:rsidR="00E66C79" w:rsidRPr="6EAA9877">
        <w:rPr>
          <w:rFonts w:ascii="Aptos" w:hAnsi="Aptos"/>
        </w:rPr>
        <w:t xml:space="preserve"> </w:t>
      </w:r>
      <w:r w:rsidR="005F5C31" w:rsidRPr="6EAA9877">
        <w:rPr>
          <w:rFonts w:ascii="Aptos" w:hAnsi="Aptos"/>
        </w:rPr>
        <w:t xml:space="preserve">le disposizioni </w:t>
      </w:r>
      <w:r w:rsidR="009951FE" w:rsidRPr="6EAA9877">
        <w:rPr>
          <w:rFonts w:ascii="Aptos" w:hAnsi="Aptos"/>
        </w:rPr>
        <w:t xml:space="preserve">sulla concessione e </w:t>
      </w:r>
      <w:r w:rsidR="005F5C31" w:rsidRPr="6EAA9877">
        <w:rPr>
          <w:rFonts w:ascii="Aptos" w:hAnsi="Aptos"/>
        </w:rPr>
        <w:t>sull’erogazione</w:t>
      </w:r>
      <w:r w:rsidRPr="6EAA9877">
        <w:rPr>
          <w:rFonts w:ascii="Aptos" w:hAnsi="Aptos"/>
        </w:rPr>
        <w:t xml:space="preserve"> di agevolazioni fiscali, contributi e altre provvidenze dello Stato o di enti pubblici</w:t>
      </w:r>
      <w:r w:rsidR="00E16407" w:rsidRPr="6EAA9877">
        <w:rPr>
          <w:rFonts w:ascii="Aptos" w:hAnsi="Aptos"/>
        </w:rPr>
        <w:t xml:space="preserve"> per la realizzazione di interventi su opere che presentano difformità edilizie</w:t>
      </w:r>
      <w:r w:rsidRPr="6EAA9877">
        <w:rPr>
          <w:rFonts w:ascii="Aptos" w:hAnsi="Aptos"/>
        </w:rPr>
        <w:t xml:space="preserve">, al fine di escludere tassativamente il rilascio delle predette agevolazioni, contributi e provvidenze nelle ipotesi di cui al  </w:t>
      </w:r>
      <w:r w:rsidR="46475F9D" w:rsidRPr="6EAA9877">
        <w:rPr>
          <w:rFonts w:ascii="Aptos" w:hAnsi="Aptos"/>
        </w:rPr>
        <w:t xml:space="preserve">numero </w:t>
      </w:r>
      <w:r w:rsidRPr="6EAA9877">
        <w:rPr>
          <w:rFonts w:ascii="Aptos" w:hAnsi="Aptos"/>
        </w:rPr>
        <w:t>6)</w:t>
      </w:r>
      <w:r w:rsidR="00F8190D" w:rsidRPr="6EAA9877">
        <w:rPr>
          <w:rFonts w:ascii="Aptos" w:hAnsi="Aptos"/>
        </w:rPr>
        <w:t xml:space="preserve">, e di consentirne </w:t>
      </w:r>
      <w:r w:rsidR="00D10B85" w:rsidRPr="6EAA9877">
        <w:rPr>
          <w:rFonts w:ascii="Aptos" w:hAnsi="Aptos"/>
        </w:rPr>
        <w:t xml:space="preserve">la concessione e </w:t>
      </w:r>
      <w:r w:rsidR="00F8190D" w:rsidRPr="6EAA9877">
        <w:rPr>
          <w:rFonts w:ascii="Aptos" w:hAnsi="Aptos"/>
        </w:rPr>
        <w:t xml:space="preserve">l’erogazione nelle ipotesi di cui al </w:t>
      </w:r>
      <w:r w:rsidR="4D520B07" w:rsidRPr="6EAA9877">
        <w:rPr>
          <w:rFonts w:ascii="Aptos" w:hAnsi="Aptos"/>
        </w:rPr>
        <w:t xml:space="preserve">numero </w:t>
      </w:r>
      <w:r w:rsidR="00F8190D" w:rsidRPr="6EAA9877">
        <w:rPr>
          <w:rFonts w:ascii="Aptos" w:hAnsi="Aptos"/>
        </w:rPr>
        <w:t xml:space="preserve">3), </w:t>
      </w:r>
      <w:r w:rsidR="00E16407" w:rsidRPr="6EAA9877">
        <w:rPr>
          <w:rFonts w:ascii="Aptos" w:hAnsi="Aptos"/>
        </w:rPr>
        <w:t xml:space="preserve">a condizione che sia previamente conseguito il </w:t>
      </w:r>
      <w:r w:rsidR="00F8190D" w:rsidRPr="6EAA9877">
        <w:rPr>
          <w:rFonts w:ascii="Aptos" w:hAnsi="Aptos"/>
        </w:rPr>
        <w:t>titolo in sanatoria</w:t>
      </w:r>
      <w:r w:rsidRPr="6EAA9877">
        <w:rPr>
          <w:rFonts w:ascii="Aptos" w:hAnsi="Aptos"/>
        </w:rPr>
        <w:t xml:space="preserve">; </w:t>
      </w:r>
    </w:p>
    <w:p w14:paraId="31730028" w14:textId="7A7A369F" w:rsidR="00144E41" w:rsidRPr="0014418F" w:rsidRDefault="00144E41" w:rsidP="009946F2">
      <w:pPr>
        <w:pStyle w:val="NormaleWeb"/>
        <w:numPr>
          <w:ilvl w:val="0"/>
          <w:numId w:val="22"/>
        </w:numPr>
        <w:spacing w:before="120" w:beforeAutospacing="0" w:after="120" w:afterAutospacing="0" w:line="276" w:lineRule="auto"/>
        <w:ind w:left="993"/>
        <w:jc w:val="both"/>
        <w:rPr>
          <w:rFonts w:ascii="Aptos" w:hAnsi="Aptos"/>
        </w:rPr>
      </w:pPr>
      <w:r w:rsidRPr="00613B0A">
        <w:rPr>
          <w:rFonts w:ascii="Aptos" w:hAnsi="Aptos"/>
        </w:rPr>
        <w:t xml:space="preserve">prevedere, nei limiti di quanto consentito dalla normativa vigente, procedure in sanatoria che permettano la regolarizzazione di </w:t>
      </w:r>
      <w:r w:rsidR="00830A0A">
        <w:rPr>
          <w:rFonts w:ascii="Aptos" w:hAnsi="Aptos"/>
        </w:rPr>
        <w:t>lievi</w:t>
      </w:r>
      <w:r w:rsidRPr="00613B0A">
        <w:rPr>
          <w:rFonts w:ascii="Aptos" w:hAnsi="Aptos"/>
        </w:rPr>
        <w:t xml:space="preserve"> difformità, a condizione che l’intervento edilizio risulti conforme alla disciplina urbanistica vigente al momento della presentazione della domanda e ai requisiti prescritti dalla disciplina edilizia vigente al momento della realizzazione nonché che il rilascio del titolo in sanatoria sia subordinato alla realizzazione, da parte del proprietario o avente titolo, degli interventi edilizi, anche strutturali, necessari per assicurare l'osservanza della normativa tecnica di settore relativa ai requisiti di sicurezza e alla rimozione delle opere che non possono essere sanate. Ai fini del rispetto della normativa per le costruzioni in zona sismica rimane, in ogni caso, ferma la necessità che l’intervento risulti conforme alle norme tecniche per le costruzioni in zone sismiche vigenti sia al momento della realizzazione dello stesso, sia al momento del rilascio del titolo in sanatoria</w:t>
      </w:r>
      <w:r>
        <w:rPr>
          <w:rFonts w:ascii="Aptos" w:hAnsi="Aptos"/>
        </w:rPr>
        <w:t>;</w:t>
      </w:r>
      <w:r w:rsidRPr="00613B0A" w:rsidDel="00613B0A">
        <w:rPr>
          <w:rFonts w:ascii="Aptos" w:hAnsi="Aptos"/>
        </w:rPr>
        <w:t xml:space="preserve"> </w:t>
      </w:r>
    </w:p>
    <w:p w14:paraId="6196A98E" w14:textId="545DD4FD" w:rsidR="004B42F8" w:rsidRDefault="00C648CF" w:rsidP="009946F2">
      <w:pPr>
        <w:pStyle w:val="NormaleWeb"/>
        <w:numPr>
          <w:ilvl w:val="0"/>
          <w:numId w:val="22"/>
        </w:numPr>
        <w:spacing w:before="120" w:beforeAutospacing="0" w:after="120" w:afterAutospacing="0" w:line="276" w:lineRule="auto"/>
        <w:ind w:left="993"/>
        <w:jc w:val="both"/>
        <w:rPr>
          <w:rFonts w:ascii="Aptos" w:hAnsi="Aptos"/>
        </w:rPr>
      </w:pPr>
      <w:r w:rsidRPr="00C648CF">
        <w:rPr>
          <w:rFonts w:ascii="Aptos" w:hAnsi="Aptos"/>
        </w:rPr>
        <w:t>introdurre meccanismi procedurali, anche di carattere sostitutivo, volti ad assicurare l</w:t>
      </w:r>
      <w:r>
        <w:rPr>
          <w:rFonts w:ascii="Aptos" w:hAnsi="Aptos"/>
        </w:rPr>
        <w:t>’</w:t>
      </w:r>
      <w:r w:rsidRPr="00C648CF">
        <w:rPr>
          <w:rFonts w:ascii="Aptos" w:hAnsi="Aptos"/>
        </w:rPr>
        <w:t>effettività delle demolizioni in caso di inerzia del comune successiva all'accertata inottemperanza, prevedendo la definizione di un ordine di priorità degli interventi basato su criteri oggettivi e predeterminati;</w:t>
      </w:r>
    </w:p>
    <w:p w14:paraId="17330AD4" w14:textId="723475C3" w:rsidR="003209CC" w:rsidRPr="0014418F" w:rsidRDefault="003209CC" w:rsidP="009946F2">
      <w:pPr>
        <w:pStyle w:val="NormaleWeb"/>
        <w:numPr>
          <w:ilvl w:val="0"/>
          <w:numId w:val="22"/>
        </w:numPr>
        <w:spacing w:before="120" w:beforeAutospacing="0" w:after="120" w:afterAutospacing="0" w:line="276" w:lineRule="auto"/>
        <w:ind w:left="993"/>
        <w:jc w:val="both"/>
        <w:rPr>
          <w:rFonts w:ascii="Aptos" w:hAnsi="Aptos"/>
        </w:rPr>
      </w:pPr>
      <w:r w:rsidRPr="00216065">
        <w:rPr>
          <w:rFonts w:ascii="Aptos" w:hAnsi="Aptos"/>
        </w:rPr>
        <w:t>regolare la procedura di acquisizione del bene al patrimonio comunale in caso di inottemperanza ai provvedimenti di demolizione o riduzione in pristino, in conformità con la giurisprudenza sovranazionale</w:t>
      </w:r>
      <w:r w:rsidRPr="0014418F">
        <w:rPr>
          <w:rFonts w:ascii="Aptos" w:hAnsi="Aptos"/>
        </w:rPr>
        <w:t>;</w:t>
      </w:r>
    </w:p>
    <w:p w14:paraId="0516ADB1" w14:textId="1DB8B579" w:rsidR="003209CC" w:rsidRPr="0014418F" w:rsidRDefault="003209CC" w:rsidP="009946F2">
      <w:pPr>
        <w:pStyle w:val="NormaleWeb"/>
        <w:numPr>
          <w:ilvl w:val="0"/>
          <w:numId w:val="22"/>
        </w:numPr>
        <w:spacing w:before="120" w:beforeAutospacing="0" w:after="120" w:afterAutospacing="0" w:line="276" w:lineRule="auto"/>
        <w:ind w:left="993"/>
        <w:jc w:val="both"/>
        <w:rPr>
          <w:rFonts w:ascii="Aptos" w:hAnsi="Aptos"/>
        </w:rPr>
      </w:pPr>
      <w:r w:rsidRPr="00216065">
        <w:rPr>
          <w:rFonts w:ascii="Aptos" w:hAnsi="Aptos"/>
        </w:rPr>
        <w:t xml:space="preserve">regolare le </w:t>
      </w:r>
      <w:r w:rsidR="00DF41B4" w:rsidRPr="00216065">
        <w:rPr>
          <w:rFonts w:ascii="Aptos" w:hAnsi="Aptos"/>
        </w:rPr>
        <w:t xml:space="preserve">procedure di </w:t>
      </w:r>
      <w:r w:rsidRPr="00216065">
        <w:rPr>
          <w:rFonts w:ascii="Aptos" w:hAnsi="Aptos"/>
        </w:rPr>
        <w:t xml:space="preserve">lottizzazione, </w:t>
      </w:r>
      <w:r w:rsidR="00DF41B4" w:rsidRPr="00216065">
        <w:rPr>
          <w:rFonts w:ascii="Aptos" w:hAnsi="Aptos"/>
        </w:rPr>
        <w:t xml:space="preserve">garantendo </w:t>
      </w:r>
      <w:r w:rsidRPr="00216065">
        <w:rPr>
          <w:rFonts w:ascii="Aptos" w:hAnsi="Aptos"/>
        </w:rPr>
        <w:t>il contraddittorio con l’interessato e modula</w:t>
      </w:r>
      <w:r w:rsidR="00DF41B4" w:rsidRPr="00216065">
        <w:rPr>
          <w:rFonts w:ascii="Aptos" w:hAnsi="Aptos"/>
        </w:rPr>
        <w:t>ndo secondo criteri di proporzionalità</w:t>
      </w:r>
      <w:r w:rsidRPr="00216065">
        <w:rPr>
          <w:rFonts w:ascii="Aptos" w:hAnsi="Aptos"/>
        </w:rPr>
        <w:t xml:space="preserve"> il relativo regime sanzionatorio</w:t>
      </w:r>
      <w:r w:rsidRPr="0014418F">
        <w:rPr>
          <w:rFonts w:ascii="Aptos" w:hAnsi="Aptos"/>
        </w:rPr>
        <w:t>;</w:t>
      </w:r>
      <w:r w:rsidR="00791C73" w:rsidRPr="0014418F">
        <w:rPr>
          <w:rFonts w:ascii="Aptos" w:hAnsi="Aptos"/>
        </w:rPr>
        <w:t xml:space="preserve"> </w:t>
      </w:r>
    </w:p>
    <w:p w14:paraId="605CBDCF" w14:textId="55212852" w:rsidR="00AA5BE0" w:rsidRDefault="00DF54D3" w:rsidP="009946F2">
      <w:pPr>
        <w:pStyle w:val="NormaleWeb"/>
        <w:numPr>
          <w:ilvl w:val="0"/>
          <w:numId w:val="37"/>
        </w:numPr>
        <w:spacing w:before="120" w:beforeAutospacing="0" w:after="120" w:afterAutospacing="0" w:line="276" w:lineRule="auto"/>
        <w:jc w:val="both"/>
        <w:rPr>
          <w:rFonts w:ascii="Aptos" w:hAnsi="Aptos"/>
        </w:rPr>
      </w:pPr>
      <w:r w:rsidRPr="009243B6">
        <w:rPr>
          <w:rFonts w:ascii="Aptos" w:hAnsi="Aptos"/>
        </w:rPr>
        <w:t>riordino e semplificazione della disciplina in materia di mutamento di destinazione d’uso</w:t>
      </w:r>
      <w:r w:rsidR="00930014">
        <w:rPr>
          <w:rFonts w:ascii="Aptos" w:hAnsi="Aptos"/>
        </w:rPr>
        <w:t xml:space="preserve"> degli immobili e delle singole unità immobiliari</w:t>
      </w:r>
      <w:r w:rsidRPr="009243B6">
        <w:rPr>
          <w:rFonts w:ascii="Aptos" w:hAnsi="Aptos"/>
        </w:rPr>
        <w:t xml:space="preserve">, </w:t>
      </w:r>
      <w:r w:rsidR="00683D52">
        <w:rPr>
          <w:rFonts w:ascii="Aptos" w:hAnsi="Aptos"/>
        </w:rPr>
        <w:t xml:space="preserve">al fine di </w:t>
      </w:r>
      <w:r w:rsidR="00DF41B4">
        <w:rPr>
          <w:rFonts w:ascii="Aptos" w:hAnsi="Aptos"/>
        </w:rPr>
        <w:t xml:space="preserve">promuovere </w:t>
      </w:r>
      <w:r w:rsidR="0094272D">
        <w:rPr>
          <w:rFonts w:ascii="Aptos" w:hAnsi="Aptos"/>
        </w:rPr>
        <w:t xml:space="preserve">la formazione di un tessuto edilizio </w:t>
      </w:r>
      <w:r w:rsidR="00542BF9">
        <w:rPr>
          <w:rFonts w:ascii="Aptos" w:hAnsi="Aptos"/>
        </w:rPr>
        <w:t>pienamente</w:t>
      </w:r>
      <w:r w:rsidR="0094272D">
        <w:rPr>
          <w:rFonts w:ascii="Aptos" w:hAnsi="Aptos"/>
        </w:rPr>
        <w:t xml:space="preserve"> funzionale alle esigenze economiche e sociali dei territori, </w:t>
      </w:r>
      <w:r w:rsidR="002F1107">
        <w:rPr>
          <w:rFonts w:ascii="Aptos" w:hAnsi="Aptos"/>
        </w:rPr>
        <w:t xml:space="preserve">attraverso la fissazione di comuni standard procedimentali applicabili sull’intero territorio nazionale che, anche in deroga alla pianificazione urbanistica, ferma restando la facoltà degli enti territoriali di fissare specifiche condizioni </w:t>
      </w:r>
      <w:r w:rsidR="00F40E16">
        <w:rPr>
          <w:rFonts w:ascii="Aptos" w:hAnsi="Aptos"/>
        </w:rPr>
        <w:t>e</w:t>
      </w:r>
      <w:r w:rsidR="009247DF" w:rsidRPr="009247DF">
        <w:rPr>
          <w:rFonts w:ascii="Aptos" w:hAnsi="Aptos"/>
        </w:rPr>
        <w:t xml:space="preserve"> </w:t>
      </w:r>
      <w:r w:rsidR="0035356E">
        <w:rPr>
          <w:rFonts w:ascii="Aptos" w:hAnsi="Aptos"/>
        </w:rPr>
        <w:t>l’osservanza della</w:t>
      </w:r>
      <w:r w:rsidR="009247DF" w:rsidRPr="009247DF">
        <w:rPr>
          <w:rFonts w:ascii="Aptos" w:hAnsi="Aptos"/>
        </w:rPr>
        <w:t xml:space="preserve"> pianificazione di </w:t>
      </w:r>
      <w:r w:rsidR="0035356E">
        <w:rPr>
          <w:rFonts w:ascii="Aptos" w:hAnsi="Aptos"/>
        </w:rPr>
        <w:t>p</w:t>
      </w:r>
      <w:r w:rsidR="009247DF" w:rsidRPr="009247DF">
        <w:rPr>
          <w:rFonts w:ascii="Aptos" w:hAnsi="Aptos"/>
        </w:rPr>
        <w:t xml:space="preserve">rotezione </w:t>
      </w:r>
      <w:r w:rsidR="0035356E">
        <w:rPr>
          <w:rFonts w:ascii="Aptos" w:hAnsi="Aptos"/>
        </w:rPr>
        <w:t>c</w:t>
      </w:r>
      <w:r w:rsidR="009247DF" w:rsidRPr="009247DF">
        <w:rPr>
          <w:rFonts w:ascii="Aptos" w:hAnsi="Aptos"/>
        </w:rPr>
        <w:t>ivile</w:t>
      </w:r>
      <w:r w:rsidR="002F1107">
        <w:rPr>
          <w:rFonts w:ascii="Aptos" w:hAnsi="Aptos"/>
        </w:rPr>
        <w:t>,</w:t>
      </w:r>
      <w:r w:rsidR="00345C3F">
        <w:rPr>
          <w:rFonts w:ascii="Aptos" w:hAnsi="Aptos"/>
        </w:rPr>
        <w:t xml:space="preserve"> </w:t>
      </w:r>
      <w:r w:rsidR="005C259F">
        <w:rPr>
          <w:rFonts w:ascii="Aptos" w:hAnsi="Aptos"/>
        </w:rPr>
        <w:t>prevedano</w:t>
      </w:r>
      <w:r w:rsidR="00AA5BE0">
        <w:rPr>
          <w:rFonts w:ascii="Aptos" w:hAnsi="Aptos"/>
        </w:rPr>
        <w:t>:</w:t>
      </w:r>
    </w:p>
    <w:p w14:paraId="35476D23" w14:textId="77777777" w:rsidR="007E5A20" w:rsidRDefault="00706E48" w:rsidP="009946F2">
      <w:pPr>
        <w:pStyle w:val="NormaleWeb"/>
        <w:numPr>
          <w:ilvl w:val="0"/>
          <w:numId w:val="36"/>
        </w:numPr>
        <w:spacing w:before="120" w:beforeAutospacing="0" w:after="120" w:afterAutospacing="0" w:line="276" w:lineRule="auto"/>
        <w:ind w:left="993"/>
        <w:jc w:val="both"/>
        <w:rPr>
          <w:rFonts w:ascii="Aptos" w:hAnsi="Aptos"/>
        </w:rPr>
      </w:pPr>
      <w:r w:rsidRPr="007E5A20">
        <w:rPr>
          <w:rFonts w:ascii="Aptos" w:hAnsi="Aptos"/>
        </w:rPr>
        <w:t xml:space="preserve">l’introduzione di misure idonee a valorizzare il </w:t>
      </w:r>
      <w:r w:rsidR="0094272D" w:rsidRPr="007E5A20">
        <w:rPr>
          <w:rFonts w:ascii="Aptos" w:hAnsi="Aptos"/>
        </w:rPr>
        <w:t xml:space="preserve">principio dell’indifferenza funzionale </w:t>
      </w:r>
      <w:r w:rsidR="003D392B" w:rsidRPr="007E5A20">
        <w:rPr>
          <w:rFonts w:ascii="Aptos" w:hAnsi="Aptos"/>
        </w:rPr>
        <w:t xml:space="preserve">tra destinazioni d’uso omogenee </w:t>
      </w:r>
      <w:r w:rsidR="003F0E56" w:rsidRPr="007E5A20">
        <w:rPr>
          <w:rFonts w:ascii="Aptos" w:hAnsi="Aptos"/>
        </w:rPr>
        <w:t>nell’ambito de</w:t>
      </w:r>
      <w:r w:rsidRPr="007E5A20">
        <w:rPr>
          <w:rFonts w:ascii="Aptos" w:hAnsi="Aptos"/>
        </w:rPr>
        <w:t>l</w:t>
      </w:r>
      <w:r w:rsidR="003F0E56" w:rsidRPr="007E5A20">
        <w:rPr>
          <w:rFonts w:ascii="Aptos" w:hAnsi="Aptos"/>
        </w:rPr>
        <w:t xml:space="preserve"> tessu</w:t>
      </w:r>
      <w:r w:rsidR="00AA5BE0" w:rsidRPr="007E5A20">
        <w:rPr>
          <w:rFonts w:ascii="Aptos" w:hAnsi="Aptos"/>
        </w:rPr>
        <w:t>to urbanizzato</w:t>
      </w:r>
      <w:r w:rsidR="00785AFA" w:rsidRPr="007E5A20">
        <w:rPr>
          <w:rFonts w:ascii="Aptos" w:hAnsi="Aptos"/>
        </w:rPr>
        <w:t>;</w:t>
      </w:r>
    </w:p>
    <w:p w14:paraId="0750CAC5" w14:textId="1C2F5C05" w:rsidR="007E5A20" w:rsidRDefault="00245E6B" w:rsidP="009946F2">
      <w:pPr>
        <w:pStyle w:val="NormaleWeb"/>
        <w:numPr>
          <w:ilvl w:val="0"/>
          <w:numId w:val="36"/>
        </w:numPr>
        <w:spacing w:before="120" w:beforeAutospacing="0" w:after="120" w:afterAutospacing="0" w:line="276" w:lineRule="auto"/>
        <w:ind w:left="993"/>
        <w:jc w:val="both"/>
        <w:rPr>
          <w:rFonts w:ascii="Aptos" w:hAnsi="Aptos"/>
        </w:rPr>
      </w:pPr>
      <w:r w:rsidRPr="6EAA9877">
        <w:rPr>
          <w:rFonts w:ascii="Aptos" w:hAnsi="Aptos"/>
        </w:rPr>
        <w:t>l’individuazione</w:t>
      </w:r>
      <w:r w:rsidR="00B0570F" w:rsidRPr="6EAA9877">
        <w:rPr>
          <w:rFonts w:ascii="Aptos" w:hAnsi="Aptos"/>
        </w:rPr>
        <w:t xml:space="preserve"> dei regimi amministrativi applicabili a ciascuna </w:t>
      </w:r>
      <w:r w:rsidR="00C25F1E" w:rsidRPr="6EAA9877">
        <w:rPr>
          <w:rFonts w:ascii="Aptos" w:hAnsi="Aptos"/>
        </w:rPr>
        <w:t xml:space="preserve">ipotesi di mutamento di destinazione d’uso, </w:t>
      </w:r>
      <w:r w:rsidR="003D392B" w:rsidRPr="6EAA9877">
        <w:rPr>
          <w:rFonts w:ascii="Aptos" w:hAnsi="Aptos"/>
        </w:rPr>
        <w:t xml:space="preserve">graduati secondo criteri di proporzionalità sulla </w:t>
      </w:r>
      <w:r w:rsidR="003D392B" w:rsidRPr="6EAA9877">
        <w:rPr>
          <w:rFonts w:ascii="Aptos" w:hAnsi="Aptos"/>
        </w:rPr>
        <w:lastRenderedPageBreak/>
        <w:t xml:space="preserve">base </w:t>
      </w:r>
      <w:r w:rsidR="00C25F1E" w:rsidRPr="6EAA9877">
        <w:rPr>
          <w:rFonts w:ascii="Aptos" w:hAnsi="Aptos"/>
        </w:rPr>
        <w:t xml:space="preserve">della rilevanza urbanistica </w:t>
      </w:r>
      <w:r w:rsidR="001F330A" w:rsidRPr="6EAA9877">
        <w:rPr>
          <w:rFonts w:ascii="Aptos" w:hAnsi="Aptos"/>
        </w:rPr>
        <w:t>dello stesso</w:t>
      </w:r>
      <w:r w:rsidR="003D392B" w:rsidRPr="6EAA9877">
        <w:rPr>
          <w:rFonts w:ascii="Aptos" w:hAnsi="Aptos"/>
        </w:rPr>
        <w:t xml:space="preserve">, </w:t>
      </w:r>
      <w:r w:rsidR="002F1107" w:rsidRPr="6EAA9877">
        <w:rPr>
          <w:rFonts w:ascii="Aptos" w:hAnsi="Aptos"/>
        </w:rPr>
        <w:t xml:space="preserve">distinguendo nettamente le ipotesi di mutamento di destinazione d’uso senza opere dalle ipotesi di mutamento di destinazione d’uso associate alla realizzazione di interventi edilizi o al rilascio di un titolo edilizio in sanatoria, nei casi di cui alla lettera </w:t>
      </w:r>
      <w:r w:rsidR="003D2223" w:rsidRPr="6EAA9877">
        <w:rPr>
          <w:rFonts w:ascii="Aptos" w:hAnsi="Aptos"/>
        </w:rPr>
        <w:t>n</w:t>
      </w:r>
      <w:r w:rsidR="002F1107" w:rsidRPr="6EAA9877">
        <w:rPr>
          <w:rFonts w:ascii="Aptos" w:hAnsi="Aptos"/>
        </w:rPr>
        <w:t xml:space="preserve">), </w:t>
      </w:r>
      <w:r w:rsidR="470E3A1C" w:rsidRPr="6EAA9877">
        <w:rPr>
          <w:rFonts w:ascii="Aptos" w:hAnsi="Aptos"/>
        </w:rPr>
        <w:t xml:space="preserve">numero </w:t>
      </w:r>
      <w:r w:rsidR="002F1107" w:rsidRPr="6EAA9877">
        <w:rPr>
          <w:rFonts w:ascii="Aptos" w:hAnsi="Aptos"/>
        </w:rPr>
        <w:t>3)</w:t>
      </w:r>
      <w:r w:rsidR="00C25F1E" w:rsidRPr="6EAA9877">
        <w:rPr>
          <w:rFonts w:ascii="Aptos" w:hAnsi="Aptos"/>
        </w:rPr>
        <w:t>;</w:t>
      </w:r>
    </w:p>
    <w:p w14:paraId="48B1FAE0" w14:textId="67831F37" w:rsidR="007E53D9" w:rsidRPr="007E5A20" w:rsidRDefault="007E53D9" w:rsidP="009946F2">
      <w:pPr>
        <w:pStyle w:val="NormaleWeb"/>
        <w:numPr>
          <w:ilvl w:val="0"/>
          <w:numId w:val="37"/>
        </w:numPr>
        <w:spacing w:before="120" w:beforeAutospacing="0" w:after="120" w:afterAutospacing="0" w:line="276" w:lineRule="auto"/>
        <w:jc w:val="both"/>
        <w:rPr>
          <w:rFonts w:ascii="Aptos" w:hAnsi="Aptos"/>
        </w:rPr>
      </w:pPr>
      <w:r w:rsidRPr="007E5A20">
        <w:rPr>
          <w:rFonts w:ascii="Aptos" w:hAnsi="Aptos"/>
        </w:rPr>
        <w:t xml:space="preserve">ridefinizione </w:t>
      </w:r>
      <w:r w:rsidR="00450D56" w:rsidRPr="007E5A20">
        <w:rPr>
          <w:rFonts w:ascii="Aptos" w:hAnsi="Aptos"/>
        </w:rPr>
        <w:t xml:space="preserve">secondo principi di proporzionalità e ragionevolezza </w:t>
      </w:r>
      <w:r w:rsidRPr="007E5A20">
        <w:rPr>
          <w:rFonts w:ascii="Aptos" w:hAnsi="Aptos"/>
        </w:rPr>
        <w:t xml:space="preserve">dei criteri </w:t>
      </w:r>
      <w:r w:rsidR="006D385A" w:rsidRPr="007E5A20">
        <w:rPr>
          <w:rFonts w:ascii="Aptos" w:hAnsi="Aptos"/>
        </w:rPr>
        <w:t>e delle modalit</w:t>
      </w:r>
      <w:r w:rsidR="00873FCB" w:rsidRPr="007E5A20">
        <w:rPr>
          <w:rFonts w:ascii="Aptos" w:hAnsi="Aptos"/>
        </w:rPr>
        <w:t xml:space="preserve">à </w:t>
      </w:r>
      <w:r w:rsidRPr="007E5A20">
        <w:rPr>
          <w:rFonts w:ascii="Aptos" w:hAnsi="Aptos"/>
        </w:rPr>
        <w:t xml:space="preserve">per la determinazione dell’onerosità degli interventi edilizi, anche con riferimento al contributo straordinario, </w:t>
      </w:r>
      <w:r w:rsidR="00B15368" w:rsidRPr="007E5A20">
        <w:rPr>
          <w:rFonts w:ascii="Aptos" w:hAnsi="Aptos"/>
        </w:rPr>
        <w:t xml:space="preserve">tenuto conto </w:t>
      </w:r>
      <w:r w:rsidR="003D2178" w:rsidRPr="007E5A20">
        <w:rPr>
          <w:rFonts w:ascii="Aptos" w:hAnsi="Aptos"/>
        </w:rPr>
        <w:t xml:space="preserve">anche </w:t>
      </w:r>
      <w:r w:rsidR="00B15368" w:rsidRPr="007E5A20">
        <w:rPr>
          <w:rFonts w:ascii="Aptos" w:hAnsi="Aptos"/>
        </w:rPr>
        <w:t>dell’esigenza di</w:t>
      </w:r>
      <w:r w:rsidRPr="007E5A20">
        <w:rPr>
          <w:rFonts w:ascii="Aptos" w:hAnsi="Aptos"/>
        </w:rPr>
        <w:t xml:space="preserve"> incentivare interventi di rigenerazione urbana e di </w:t>
      </w:r>
      <w:r w:rsidR="00E0755C">
        <w:rPr>
          <w:rFonts w:ascii="Aptos" w:hAnsi="Aptos"/>
        </w:rPr>
        <w:t xml:space="preserve">contenimento </w:t>
      </w:r>
      <w:r w:rsidRPr="007E5A20">
        <w:rPr>
          <w:rFonts w:ascii="Aptos" w:hAnsi="Aptos"/>
        </w:rPr>
        <w:t>del consumo di suolo</w:t>
      </w:r>
      <w:r w:rsidR="00EA496B" w:rsidRPr="007E5A20">
        <w:rPr>
          <w:rFonts w:ascii="Aptos" w:hAnsi="Aptos"/>
        </w:rPr>
        <w:t>, nonché rev</w:t>
      </w:r>
      <w:r w:rsidR="00261FF0" w:rsidRPr="007E5A20">
        <w:rPr>
          <w:rFonts w:ascii="Aptos" w:hAnsi="Aptos"/>
        </w:rPr>
        <w:t xml:space="preserve">isione, riordino e semplificazione </w:t>
      </w:r>
      <w:r w:rsidR="0011575F" w:rsidRPr="007E5A20">
        <w:rPr>
          <w:rFonts w:ascii="Aptos" w:hAnsi="Aptos"/>
        </w:rPr>
        <w:t xml:space="preserve">della disciplina </w:t>
      </w:r>
      <w:r w:rsidR="00CF0BA6" w:rsidRPr="007E5A20">
        <w:rPr>
          <w:rFonts w:ascii="Aptos" w:hAnsi="Aptos"/>
        </w:rPr>
        <w:t xml:space="preserve">relativa alla corresponsione </w:t>
      </w:r>
      <w:r w:rsidR="00606DF7" w:rsidRPr="007E5A20">
        <w:rPr>
          <w:rFonts w:ascii="Aptos" w:hAnsi="Aptos"/>
        </w:rPr>
        <w:t>del contributo di costruzione</w:t>
      </w:r>
      <w:r w:rsidR="00BA5788" w:rsidRPr="007E5A20">
        <w:rPr>
          <w:rFonts w:ascii="Aptos" w:hAnsi="Aptos"/>
        </w:rPr>
        <w:t xml:space="preserve">, con </w:t>
      </w:r>
      <w:r w:rsidR="00DC1ED8" w:rsidRPr="007E5A20">
        <w:rPr>
          <w:rFonts w:ascii="Aptos" w:hAnsi="Aptos"/>
        </w:rPr>
        <w:t xml:space="preserve">particolare </w:t>
      </w:r>
      <w:r w:rsidR="00BA5788" w:rsidRPr="007E5A20">
        <w:rPr>
          <w:rFonts w:ascii="Aptos" w:hAnsi="Aptos"/>
        </w:rPr>
        <w:t>riferimento all</w:t>
      </w:r>
      <w:r w:rsidR="00B8307E" w:rsidRPr="007E5A20">
        <w:rPr>
          <w:rFonts w:ascii="Aptos" w:hAnsi="Aptos"/>
        </w:rPr>
        <w:t xml:space="preserve">e modalità di </w:t>
      </w:r>
      <w:r w:rsidR="003A7D6A" w:rsidRPr="007E5A20">
        <w:rPr>
          <w:rFonts w:ascii="Aptos" w:hAnsi="Aptos"/>
        </w:rPr>
        <w:t>adempimento dell’obbligo di versamento</w:t>
      </w:r>
      <w:r w:rsidR="00923604" w:rsidRPr="007E5A20">
        <w:rPr>
          <w:rFonts w:ascii="Aptos" w:hAnsi="Aptos"/>
        </w:rPr>
        <w:t xml:space="preserve"> da parte dell’interessato</w:t>
      </w:r>
      <w:r w:rsidR="003A7D6A" w:rsidRPr="007E5A20">
        <w:rPr>
          <w:rFonts w:ascii="Aptos" w:hAnsi="Aptos"/>
        </w:rPr>
        <w:t>,</w:t>
      </w:r>
      <w:r w:rsidR="008A48FC" w:rsidRPr="007E5A20">
        <w:rPr>
          <w:rFonts w:ascii="Aptos" w:hAnsi="Aptos"/>
        </w:rPr>
        <w:t xml:space="preserve"> </w:t>
      </w:r>
      <w:r w:rsidR="00312EB2" w:rsidRPr="007E5A20">
        <w:rPr>
          <w:rFonts w:ascii="Aptos" w:hAnsi="Aptos"/>
        </w:rPr>
        <w:t xml:space="preserve">alle conseguenze </w:t>
      </w:r>
      <w:r w:rsidR="00C776E9" w:rsidRPr="007E5A20">
        <w:rPr>
          <w:rFonts w:ascii="Aptos" w:hAnsi="Aptos"/>
        </w:rPr>
        <w:t>del ritardato o</w:t>
      </w:r>
      <w:r w:rsidR="009B1E84" w:rsidRPr="007E5A20">
        <w:rPr>
          <w:rFonts w:ascii="Aptos" w:hAnsi="Aptos"/>
        </w:rPr>
        <w:t xml:space="preserve"> mancato versamento, </w:t>
      </w:r>
      <w:r w:rsidR="0018464D" w:rsidRPr="007E5A20">
        <w:rPr>
          <w:rFonts w:ascii="Aptos" w:hAnsi="Aptos"/>
        </w:rPr>
        <w:t xml:space="preserve">alle modalità di riscossione e </w:t>
      </w:r>
      <w:r w:rsidR="008A48FC" w:rsidRPr="007E5A20">
        <w:rPr>
          <w:rFonts w:ascii="Aptos" w:hAnsi="Aptos"/>
        </w:rPr>
        <w:t xml:space="preserve">alle ipotesi </w:t>
      </w:r>
      <w:r w:rsidR="001B1121" w:rsidRPr="007E5A20">
        <w:rPr>
          <w:rFonts w:ascii="Aptos" w:hAnsi="Aptos"/>
        </w:rPr>
        <w:t xml:space="preserve">ammissibili </w:t>
      </w:r>
      <w:r w:rsidR="008A48FC" w:rsidRPr="007E5A20">
        <w:rPr>
          <w:rFonts w:ascii="Aptos" w:hAnsi="Aptos"/>
        </w:rPr>
        <w:t xml:space="preserve">di riduzione </w:t>
      </w:r>
      <w:r w:rsidR="002E0703" w:rsidRPr="007E5A20">
        <w:rPr>
          <w:rFonts w:ascii="Aptos" w:hAnsi="Aptos"/>
        </w:rPr>
        <w:t>o di esonero dal contributo</w:t>
      </w:r>
      <w:r w:rsidRPr="007E5A20">
        <w:rPr>
          <w:rFonts w:ascii="Aptos" w:hAnsi="Aptos"/>
        </w:rPr>
        <w:t>;</w:t>
      </w:r>
    </w:p>
    <w:p w14:paraId="58C0E6FF" w14:textId="4DD0E067" w:rsidR="00526C05" w:rsidRPr="00E7202E" w:rsidRDefault="00526C05" w:rsidP="009946F2">
      <w:pPr>
        <w:pStyle w:val="NormaleWeb"/>
        <w:numPr>
          <w:ilvl w:val="0"/>
          <w:numId w:val="37"/>
        </w:numPr>
        <w:spacing w:before="120" w:beforeAutospacing="0" w:after="120" w:afterAutospacing="0" w:line="276" w:lineRule="auto"/>
        <w:jc w:val="both"/>
        <w:rPr>
          <w:rFonts w:ascii="Aptos" w:hAnsi="Aptos"/>
        </w:rPr>
      </w:pPr>
      <w:r w:rsidRPr="00E7202E">
        <w:rPr>
          <w:rFonts w:ascii="Aptos" w:hAnsi="Aptos"/>
        </w:rPr>
        <w:t xml:space="preserve">revisione, riordino e semplificazione della disciplina relativa </w:t>
      </w:r>
      <w:r w:rsidR="00FD7618">
        <w:rPr>
          <w:rFonts w:ascii="Aptos" w:hAnsi="Aptos"/>
        </w:rPr>
        <w:t>all’</w:t>
      </w:r>
      <w:r w:rsidRPr="00E7202E">
        <w:rPr>
          <w:rFonts w:ascii="Aptos" w:hAnsi="Aptos"/>
        </w:rPr>
        <w:t>agibilit</w:t>
      </w:r>
      <w:r w:rsidRPr="00E7202E">
        <w:rPr>
          <w:rFonts w:ascii="Aptos" w:hAnsi="Aptos" w:hint="eastAsia"/>
        </w:rPr>
        <w:t>à</w:t>
      </w:r>
      <w:r w:rsidRPr="00E7202E">
        <w:rPr>
          <w:rFonts w:ascii="Aptos" w:hAnsi="Aptos"/>
        </w:rPr>
        <w:t>, con particolare riferimento alle modalit</w:t>
      </w:r>
      <w:r w:rsidRPr="00E7202E">
        <w:rPr>
          <w:rFonts w:ascii="Aptos" w:hAnsi="Aptos" w:hint="eastAsia"/>
        </w:rPr>
        <w:t>à</w:t>
      </w:r>
      <w:r w:rsidRPr="00E7202E">
        <w:rPr>
          <w:rFonts w:ascii="Aptos" w:hAnsi="Aptos"/>
        </w:rPr>
        <w:t xml:space="preserve"> e ai termini di presentazione della segnalazione certificata di agibilit</w:t>
      </w:r>
      <w:r w:rsidRPr="00E7202E">
        <w:rPr>
          <w:rFonts w:ascii="Aptos" w:hAnsi="Aptos" w:hint="eastAsia"/>
        </w:rPr>
        <w:t>à</w:t>
      </w:r>
      <w:r w:rsidRPr="00E7202E">
        <w:rPr>
          <w:rFonts w:ascii="Aptos" w:hAnsi="Aptos"/>
        </w:rPr>
        <w:t>, all</w:t>
      </w:r>
      <w:r w:rsidRPr="00E7202E">
        <w:rPr>
          <w:rFonts w:ascii="Aptos" w:hAnsi="Aptos" w:hint="eastAsia"/>
        </w:rPr>
        <w:t>’</w:t>
      </w:r>
      <w:r w:rsidRPr="00E7202E">
        <w:rPr>
          <w:rFonts w:ascii="Aptos" w:hAnsi="Aptos"/>
        </w:rPr>
        <w:t xml:space="preserve">oggetto della segnalazione e alla documentazione da corredare alla stessa; </w:t>
      </w:r>
    </w:p>
    <w:p w14:paraId="44977D8F" w14:textId="0508BDAF" w:rsidR="007E53D9" w:rsidRDefault="008B2B23" w:rsidP="009946F2">
      <w:pPr>
        <w:pStyle w:val="NormaleWeb"/>
        <w:numPr>
          <w:ilvl w:val="0"/>
          <w:numId w:val="37"/>
        </w:numPr>
        <w:spacing w:before="120" w:beforeAutospacing="0" w:after="120" w:afterAutospacing="0" w:line="276" w:lineRule="auto"/>
        <w:jc w:val="both"/>
        <w:rPr>
          <w:rFonts w:ascii="Aptos" w:hAnsi="Aptos"/>
        </w:rPr>
      </w:pPr>
      <w:r w:rsidRPr="6EAA9877">
        <w:rPr>
          <w:rFonts w:ascii="Aptos" w:hAnsi="Aptos"/>
        </w:rPr>
        <w:t xml:space="preserve">riordino, nell’ottica della semplificazione amministrativa, delle disposizioni che disciplinano </w:t>
      </w:r>
      <w:r w:rsidR="00B520E5" w:rsidRPr="6EAA9877">
        <w:rPr>
          <w:rFonts w:ascii="Aptos" w:hAnsi="Aptos"/>
        </w:rPr>
        <w:t xml:space="preserve">lo </w:t>
      </w:r>
      <w:r w:rsidRPr="6EAA9877">
        <w:rPr>
          <w:rFonts w:ascii="Aptos" w:hAnsi="Aptos"/>
        </w:rPr>
        <w:t xml:space="preserve">svolgimento </w:t>
      </w:r>
      <w:r w:rsidR="007E53D9" w:rsidRPr="6EAA9877">
        <w:rPr>
          <w:rFonts w:ascii="Aptos" w:hAnsi="Aptos"/>
        </w:rPr>
        <w:t xml:space="preserve">dei poteri di vigilanza sull’attività urbanistico edilizia, </w:t>
      </w:r>
      <w:r w:rsidR="00917FD9" w:rsidRPr="6EAA9877">
        <w:rPr>
          <w:rFonts w:ascii="Aptos" w:hAnsi="Aptos"/>
        </w:rPr>
        <w:t>con particolare riferimento alle</w:t>
      </w:r>
      <w:r w:rsidR="007E53D9" w:rsidRPr="6EAA9877">
        <w:rPr>
          <w:rFonts w:ascii="Aptos" w:hAnsi="Aptos"/>
        </w:rPr>
        <w:t xml:space="preserve"> opere e lavori di competenza statale o di interesse statale o eseguite per conto dello </w:t>
      </w:r>
      <w:r w:rsidR="783AE39F" w:rsidRPr="6EAA9877">
        <w:rPr>
          <w:rFonts w:ascii="Aptos" w:hAnsi="Aptos"/>
        </w:rPr>
        <w:t>S</w:t>
      </w:r>
      <w:r w:rsidR="007E53D9" w:rsidRPr="6EAA9877">
        <w:rPr>
          <w:rFonts w:ascii="Aptos" w:hAnsi="Aptos"/>
        </w:rPr>
        <w:t>tato in concessione</w:t>
      </w:r>
      <w:r w:rsidR="00B520E5" w:rsidRPr="6EAA9877">
        <w:rPr>
          <w:rFonts w:ascii="Aptos" w:hAnsi="Aptos"/>
        </w:rPr>
        <w:t xml:space="preserve">, tenuto conto del distinto regime dei beni sottoposti a tutela </w:t>
      </w:r>
      <w:r w:rsidR="000331AA" w:rsidRPr="6EAA9877">
        <w:rPr>
          <w:rFonts w:ascii="Aptos" w:hAnsi="Aptos"/>
        </w:rPr>
        <w:t>ai sensi</w:t>
      </w:r>
      <w:r w:rsidR="00B12178" w:rsidRPr="6EAA9877">
        <w:rPr>
          <w:rFonts w:ascii="Aptos" w:hAnsi="Aptos"/>
        </w:rPr>
        <w:t xml:space="preserve"> </w:t>
      </w:r>
      <w:r w:rsidR="00B520E5" w:rsidRPr="6EAA9877">
        <w:rPr>
          <w:rFonts w:ascii="Aptos" w:hAnsi="Aptos"/>
        </w:rPr>
        <w:t xml:space="preserve">del </w:t>
      </w:r>
      <w:r w:rsidR="40FB604C" w:rsidRPr="6EAA9877">
        <w:rPr>
          <w:rFonts w:ascii="Aptos" w:hAnsi="Aptos"/>
        </w:rPr>
        <w:t>c</w:t>
      </w:r>
      <w:r w:rsidR="00B520E5" w:rsidRPr="6EAA9877">
        <w:rPr>
          <w:rFonts w:ascii="Aptos" w:hAnsi="Aptos"/>
        </w:rPr>
        <w:t>odice dei beni culturali</w:t>
      </w:r>
      <w:r w:rsidR="00597B60" w:rsidRPr="6EAA9877">
        <w:rPr>
          <w:rFonts w:ascii="Aptos" w:hAnsi="Aptos"/>
        </w:rPr>
        <w:t xml:space="preserve"> e del paesaggio, di cui al decreto legislativo 22 gennaio 2004, n. 42</w:t>
      </w:r>
      <w:r w:rsidR="007E53D9" w:rsidRPr="6EAA9877">
        <w:rPr>
          <w:rFonts w:ascii="Aptos" w:hAnsi="Aptos"/>
        </w:rPr>
        <w:t>;</w:t>
      </w:r>
    </w:p>
    <w:p w14:paraId="57852A16" w14:textId="7C13D914" w:rsidR="00160347" w:rsidRPr="00CA531F" w:rsidRDefault="00125AAA" w:rsidP="009946F2">
      <w:pPr>
        <w:pStyle w:val="NormaleWeb"/>
        <w:numPr>
          <w:ilvl w:val="0"/>
          <w:numId w:val="37"/>
        </w:numPr>
        <w:spacing w:before="120" w:beforeAutospacing="0" w:after="120" w:afterAutospacing="0" w:line="276" w:lineRule="auto"/>
        <w:jc w:val="both"/>
        <w:rPr>
          <w:rFonts w:ascii="Aptos" w:hAnsi="Aptos"/>
        </w:rPr>
      </w:pPr>
      <w:r>
        <w:rPr>
          <w:rFonts w:ascii="Aptos" w:hAnsi="Aptos"/>
          <w:bCs/>
        </w:rPr>
        <w:t>previsione di</w:t>
      </w:r>
      <w:r w:rsidR="00160347">
        <w:rPr>
          <w:rFonts w:ascii="Aptos" w:hAnsi="Aptos"/>
          <w:bCs/>
        </w:rPr>
        <w:t xml:space="preserve"> </w:t>
      </w:r>
      <w:r w:rsidR="00155E1A">
        <w:rPr>
          <w:rFonts w:ascii="Aptos" w:hAnsi="Aptos"/>
          <w:bCs/>
        </w:rPr>
        <w:t xml:space="preserve">un regime </w:t>
      </w:r>
      <w:r w:rsidR="00CA531F">
        <w:rPr>
          <w:rFonts w:ascii="Aptos" w:hAnsi="Aptos"/>
          <w:bCs/>
        </w:rPr>
        <w:t xml:space="preserve">giuridico </w:t>
      </w:r>
      <w:r w:rsidR="00155E1A">
        <w:rPr>
          <w:rFonts w:ascii="Aptos" w:hAnsi="Aptos"/>
          <w:bCs/>
        </w:rPr>
        <w:t xml:space="preserve">differenziato </w:t>
      </w:r>
      <w:r w:rsidR="00492770">
        <w:rPr>
          <w:rFonts w:ascii="Aptos" w:hAnsi="Aptos"/>
          <w:bCs/>
        </w:rPr>
        <w:t>relativo all’atti</w:t>
      </w:r>
      <w:r w:rsidR="00A33FE7">
        <w:rPr>
          <w:rFonts w:ascii="Aptos" w:hAnsi="Aptos"/>
          <w:bCs/>
        </w:rPr>
        <w:t>vità edilizia delle pubbliche amministrazioni</w:t>
      </w:r>
      <w:r w:rsidR="00464990">
        <w:rPr>
          <w:rFonts w:ascii="Aptos" w:hAnsi="Aptos"/>
          <w:bCs/>
        </w:rPr>
        <w:t xml:space="preserve">, anche </w:t>
      </w:r>
      <w:r w:rsidR="00881692">
        <w:rPr>
          <w:rFonts w:ascii="Aptos" w:hAnsi="Aptos"/>
          <w:bCs/>
        </w:rPr>
        <w:t xml:space="preserve">da realizzarsi </w:t>
      </w:r>
      <w:r w:rsidR="00BB764C">
        <w:rPr>
          <w:rFonts w:ascii="Aptos" w:hAnsi="Aptos"/>
          <w:bCs/>
        </w:rPr>
        <w:t xml:space="preserve">su aree del </w:t>
      </w:r>
      <w:r w:rsidR="00163B3A">
        <w:rPr>
          <w:rFonts w:ascii="Aptos" w:hAnsi="Aptos"/>
          <w:bCs/>
        </w:rPr>
        <w:t>demanio statale</w:t>
      </w:r>
      <w:r w:rsidR="00CA531F">
        <w:rPr>
          <w:rFonts w:ascii="Aptos" w:hAnsi="Aptos"/>
          <w:bCs/>
        </w:rPr>
        <w:t>;</w:t>
      </w:r>
    </w:p>
    <w:p w14:paraId="404F6C06" w14:textId="42B8B6BE" w:rsidR="006E4E0F" w:rsidRPr="00077FA8" w:rsidRDefault="00187CF3" w:rsidP="009946F2">
      <w:pPr>
        <w:pStyle w:val="NormaleWeb"/>
        <w:numPr>
          <w:ilvl w:val="0"/>
          <w:numId w:val="37"/>
        </w:numPr>
        <w:spacing w:before="120" w:beforeAutospacing="0" w:after="120" w:afterAutospacing="0" w:line="276" w:lineRule="auto"/>
        <w:jc w:val="both"/>
        <w:rPr>
          <w:rFonts w:ascii="Aptos" w:hAnsi="Aptos"/>
        </w:rPr>
      </w:pPr>
      <w:r w:rsidRPr="008C5ACD">
        <w:rPr>
          <w:rFonts w:ascii="Aptos" w:hAnsi="Aptos"/>
        </w:rPr>
        <w:t xml:space="preserve">revisione della disciplina dell’attività edilizia in funzione della priorità degli obiettivi di recupero del patrimonio edilizio esistente, di rigenerazione urbana, di efficientamento energetico degli edifici, di sicurezza antisismica, </w:t>
      </w:r>
      <w:r w:rsidR="00461BEE">
        <w:rPr>
          <w:rFonts w:ascii="Aptos" w:hAnsi="Aptos"/>
        </w:rPr>
        <w:t>di tutela d</w:t>
      </w:r>
      <w:r w:rsidR="00F35E0B">
        <w:rPr>
          <w:rFonts w:ascii="Aptos" w:hAnsi="Aptos"/>
        </w:rPr>
        <w:t xml:space="preserve">al rischio idrogeologico, </w:t>
      </w:r>
      <w:r w:rsidRPr="008C5ACD">
        <w:rPr>
          <w:rFonts w:ascii="Aptos" w:hAnsi="Aptos"/>
        </w:rPr>
        <w:t>di contenimento del consumo di suolo e di riduzione delle emissioni climalteranti</w:t>
      </w:r>
      <w:r w:rsidR="006F7AEA">
        <w:rPr>
          <w:rFonts w:ascii="Aptos" w:hAnsi="Aptos"/>
        </w:rPr>
        <w:t>,</w:t>
      </w:r>
      <w:r w:rsidR="006F7AEA" w:rsidRPr="006F7AEA">
        <w:t xml:space="preserve"> </w:t>
      </w:r>
      <w:r w:rsidR="006F7AEA" w:rsidRPr="006F7AEA">
        <w:rPr>
          <w:rFonts w:ascii="Aptos" w:hAnsi="Aptos"/>
        </w:rPr>
        <w:t>fatto salvo il rispetto della normativa di tutela del patrimonio culturale e del paesaggio</w:t>
      </w:r>
      <w:r w:rsidR="00553157">
        <w:rPr>
          <w:rFonts w:ascii="Aptos" w:hAnsi="Aptos"/>
        </w:rPr>
        <w:t>;</w:t>
      </w:r>
      <w:r w:rsidR="00A41555">
        <w:rPr>
          <w:rFonts w:ascii="Aptos" w:hAnsi="Aptos"/>
        </w:rPr>
        <w:t xml:space="preserve"> </w:t>
      </w:r>
      <w:r w:rsidR="00553157" w:rsidRPr="009243B6">
        <w:rPr>
          <w:rFonts w:ascii="Aptos" w:hAnsi="Aptos"/>
        </w:rPr>
        <w:t xml:space="preserve"> </w:t>
      </w:r>
      <w:r w:rsidR="00553157">
        <w:rPr>
          <w:rFonts w:ascii="Aptos" w:hAnsi="Aptos"/>
        </w:rPr>
        <w:t>semplificazion</w:t>
      </w:r>
      <w:r w:rsidR="004D6C61">
        <w:rPr>
          <w:rFonts w:ascii="Aptos" w:hAnsi="Aptos"/>
        </w:rPr>
        <w:t>e delle disciplina</w:t>
      </w:r>
      <w:r w:rsidR="00553157" w:rsidRPr="009243B6">
        <w:rPr>
          <w:rFonts w:ascii="Aptos" w:hAnsi="Aptos"/>
        </w:rPr>
        <w:t xml:space="preserve"> volt</w:t>
      </w:r>
      <w:r w:rsidR="004D6C61">
        <w:rPr>
          <w:rFonts w:ascii="Aptos" w:hAnsi="Aptos"/>
        </w:rPr>
        <w:t>a</w:t>
      </w:r>
      <w:r w:rsidR="00553157" w:rsidRPr="009243B6">
        <w:rPr>
          <w:rFonts w:ascii="Aptos" w:hAnsi="Aptos"/>
        </w:rPr>
        <w:t xml:space="preserve"> a favorire la riqualificazione, la sostituzione, il rinnovamento del patrimonio edilizio esistente che necessita di essere adeguato agli attuali standard qualitativi, architettonici, energetici, tecnologici e di sicurezza, nonché</w:t>
      </w:r>
      <w:r w:rsidR="00553157">
        <w:rPr>
          <w:rFonts w:ascii="Aptos" w:hAnsi="Aptos"/>
        </w:rPr>
        <w:t xml:space="preserve"> di accessibilità degli edifici a favore dei disabili</w:t>
      </w:r>
      <w:r w:rsidR="00553157" w:rsidRPr="009243B6">
        <w:rPr>
          <w:rFonts w:ascii="Aptos" w:hAnsi="Aptos"/>
        </w:rPr>
        <w:t xml:space="preserve">, </w:t>
      </w:r>
      <w:r w:rsidR="00553157">
        <w:rPr>
          <w:rFonts w:ascii="Aptos" w:hAnsi="Aptos"/>
        </w:rPr>
        <w:t>attraverso la realizzazione di interventi</w:t>
      </w:r>
      <w:r w:rsidR="00553157" w:rsidRPr="009243B6">
        <w:rPr>
          <w:rFonts w:ascii="Aptos" w:hAnsi="Aptos"/>
        </w:rPr>
        <w:t>:</w:t>
      </w:r>
    </w:p>
    <w:p w14:paraId="65BBA054" w14:textId="61665ABC" w:rsidR="00A6345F" w:rsidRPr="008C5ACD" w:rsidRDefault="00A503E7" w:rsidP="009946F2">
      <w:pPr>
        <w:pStyle w:val="NormaleWeb"/>
        <w:spacing w:before="120" w:beforeAutospacing="0" w:after="120" w:afterAutospacing="0" w:line="276" w:lineRule="auto"/>
        <w:ind w:left="1416"/>
        <w:jc w:val="both"/>
        <w:rPr>
          <w:rFonts w:ascii="Aptos" w:hAnsi="Aptos"/>
        </w:rPr>
      </w:pPr>
      <w:r>
        <w:rPr>
          <w:rFonts w:ascii="Aptos" w:hAnsi="Aptos"/>
        </w:rPr>
        <w:t>1</w:t>
      </w:r>
      <w:r w:rsidR="0047470C">
        <w:rPr>
          <w:rFonts w:ascii="Aptos" w:hAnsi="Aptos"/>
        </w:rPr>
        <w:t xml:space="preserve">) </w:t>
      </w:r>
      <w:r w:rsidR="000378B4">
        <w:rPr>
          <w:rFonts w:ascii="Aptos" w:hAnsi="Aptos"/>
        </w:rPr>
        <w:t>di efficientamento del</w:t>
      </w:r>
      <w:r w:rsidR="006E4E0F" w:rsidRPr="008C5ACD">
        <w:rPr>
          <w:rFonts w:ascii="Aptos" w:hAnsi="Aptos"/>
        </w:rPr>
        <w:t>la prestazione energetica</w:t>
      </w:r>
      <w:r w:rsidR="00A6345F" w:rsidRPr="008C5ACD">
        <w:rPr>
          <w:rFonts w:ascii="Aptos" w:hAnsi="Aptos"/>
        </w:rPr>
        <w:t xml:space="preserve"> dell’edificio, anche mediante l’</w:t>
      </w:r>
      <w:r w:rsidR="000378B4">
        <w:rPr>
          <w:rFonts w:ascii="Aptos" w:hAnsi="Aptos"/>
        </w:rPr>
        <w:t xml:space="preserve">installazione </w:t>
      </w:r>
      <w:r w:rsidR="00A6345F" w:rsidRPr="008C5ACD">
        <w:rPr>
          <w:rFonts w:ascii="Aptos" w:hAnsi="Aptos"/>
        </w:rPr>
        <w:t xml:space="preserve">di </w:t>
      </w:r>
      <w:r w:rsidR="000378B4">
        <w:rPr>
          <w:rFonts w:ascii="Aptos" w:hAnsi="Aptos"/>
        </w:rPr>
        <w:t xml:space="preserve">impianti di produzione energetica da </w:t>
      </w:r>
      <w:r w:rsidR="00A6345F" w:rsidRPr="008C5ACD">
        <w:rPr>
          <w:rFonts w:ascii="Aptos" w:hAnsi="Aptos"/>
        </w:rPr>
        <w:t>fonti rinnovabil</w:t>
      </w:r>
      <w:r w:rsidR="000378B4">
        <w:rPr>
          <w:rFonts w:ascii="Aptos" w:hAnsi="Aptos"/>
        </w:rPr>
        <w:t>i</w:t>
      </w:r>
      <w:r w:rsidR="00A6345F" w:rsidRPr="008C5ACD">
        <w:rPr>
          <w:rFonts w:ascii="Aptos" w:hAnsi="Aptos"/>
        </w:rPr>
        <w:t>;</w:t>
      </w:r>
    </w:p>
    <w:p w14:paraId="06D47ACE" w14:textId="2EB3BF41" w:rsidR="00A6345F" w:rsidRPr="008C5ACD" w:rsidRDefault="00A503E7" w:rsidP="009946F2">
      <w:pPr>
        <w:pStyle w:val="NormaleWeb"/>
        <w:spacing w:before="120" w:beforeAutospacing="0" w:after="120" w:afterAutospacing="0" w:line="276" w:lineRule="auto"/>
        <w:ind w:left="1416"/>
        <w:jc w:val="both"/>
        <w:rPr>
          <w:rFonts w:ascii="Aptos" w:hAnsi="Aptos"/>
        </w:rPr>
      </w:pPr>
      <w:r>
        <w:rPr>
          <w:rFonts w:ascii="Aptos" w:hAnsi="Aptos"/>
        </w:rPr>
        <w:t>2</w:t>
      </w:r>
      <w:r w:rsidR="0047470C">
        <w:rPr>
          <w:rFonts w:ascii="Aptos" w:hAnsi="Aptos"/>
        </w:rPr>
        <w:t xml:space="preserve">) </w:t>
      </w:r>
      <w:r w:rsidR="000378B4">
        <w:rPr>
          <w:rFonts w:ascii="Aptos" w:hAnsi="Aptos"/>
        </w:rPr>
        <w:t xml:space="preserve">di </w:t>
      </w:r>
      <w:r w:rsidR="00A6345F" w:rsidRPr="008C5ACD">
        <w:rPr>
          <w:rFonts w:ascii="Aptos" w:hAnsi="Aptos"/>
        </w:rPr>
        <w:t>eliminazione delle barriere architettoniche;</w:t>
      </w:r>
    </w:p>
    <w:p w14:paraId="147EA692" w14:textId="40BCFC1A" w:rsidR="00A6345F" w:rsidRPr="008C5ACD" w:rsidRDefault="00A503E7" w:rsidP="009946F2">
      <w:pPr>
        <w:pStyle w:val="NormaleWeb"/>
        <w:spacing w:before="120" w:beforeAutospacing="0" w:after="120" w:afterAutospacing="0" w:line="276" w:lineRule="auto"/>
        <w:ind w:left="1416"/>
        <w:jc w:val="both"/>
        <w:rPr>
          <w:rFonts w:ascii="Aptos" w:hAnsi="Aptos"/>
        </w:rPr>
      </w:pPr>
      <w:r>
        <w:rPr>
          <w:rFonts w:ascii="Aptos" w:hAnsi="Aptos"/>
        </w:rPr>
        <w:t>3</w:t>
      </w:r>
      <w:r w:rsidR="0047470C">
        <w:rPr>
          <w:rFonts w:ascii="Aptos" w:hAnsi="Aptos"/>
        </w:rPr>
        <w:t xml:space="preserve">) </w:t>
      </w:r>
      <w:r w:rsidR="000378B4">
        <w:rPr>
          <w:rFonts w:ascii="Aptos" w:hAnsi="Aptos"/>
        </w:rPr>
        <w:t>di manutenzione ordinaria o straordinaria fondati sull’</w:t>
      </w:r>
      <w:r w:rsidR="00A6345F" w:rsidRPr="008C5ACD">
        <w:rPr>
          <w:rFonts w:ascii="Aptos" w:hAnsi="Aptos"/>
        </w:rPr>
        <w:t xml:space="preserve">utilizzo di materiali di recupero, e di </w:t>
      </w:r>
      <w:r w:rsidR="000378B4">
        <w:rPr>
          <w:rFonts w:ascii="Aptos" w:hAnsi="Aptos"/>
        </w:rPr>
        <w:t xml:space="preserve">realizzazione di </w:t>
      </w:r>
      <w:r w:rsidR="00A6345F" w:rsidRPr="008C5ACD">
        <w:rPr>
          <w:rFonts w:ascii="Aptos" w:hAnsi="Aptos"/>
        </w:rPr>
        <w:t>coperture a verde;</w:t>
      </w:r>
    </w:p>
    <w:p w14:paraId="4FD216C8" w14:textId="2D2042F8" w:rsidR="00E123A3" w:rsidRPr="001F1E2B" w:rsidRDefault="00A503E7" w:rsidP="009946F2">
      <w:pPr>
        <w:pStyle w:val="NormaleWeb"/>
        <w:spacing w:before="120" w:beforeAutospacing="0" w:after="120" w:afterAutospacing="0" w:line="276" w:lineRule="auto"/>
        <w:ind w:left="1416"/>
        <w:jc w:val="both"/>
        <w:rPr>
          <w:rFonts w:ascii="Aptos" w:hAnsi="Aptos"/>
        </w:rPr>
      </w:pPr>
      <w:r>
        <w:rPr>
          <w:rFonts w:ascii="Aptos" w:hAnsi="Aptos"/>
        </w:rPr>
        <w:t>4</w:t>
      </w:r>
      <w:r w:rsidR="0047470C">
        <w:rPr>
          <w:rFonts w:ascii="Aptos" w:hAnsi="Aptos"/>
        </w:rPr>
        <w:t xml:space="preserve">) </w:t>
      </w:r>
      <w:r w:rsidR="00C836A9">
        <w:rPr>
          <w:rFonts w:ascii="Aptos" w:hAnsi="Aptos"/>
        </w:rPr>
        <w:t xml:space="preserve">di </w:t>
      </w:r>
      <w:r w:rsidR="000378B4">
        <w:rPr>
          <w:rFonts w:ascii="Aptos" w:hAnsi="Aptos"/>
        </w:rPr>
        <w:t xml:space="preserve">installazione </w:t>
      </w:r>
      <w:r w:rsidR="00A6345F" w:rsidRPr="008C5ACD">
        <w:rPr>
          <w:rFonts w:ascii="Aptos" w:hAnsi="Aptos"/>
        </w:rPr>
        <w:t>di sistemi per il recupero dell'acqua piovana</w:t>
      </w:r>
      <w:r w:rsidR="000C703D">
        <w:rPr>
          <w:rFonts w:ascii="Aptos" w:hAnsi="Aptos"/>
        </w:rPr>
        <w:t>;</w:t>
      </w:r>
      <w:r w:rsidR="006E4E0F" w:rsidRPr="008C5ACD">
        <w:rPr>
          <w:rFonts w:ascii="Aptos" w:hAnsi="Aptos"/>
        </w:rPr>
        <w:t xml:space="preserve">  </w:t>
      </w:r>
      <w:r w:rsidR="00896919" w:rsidRPr="008C5ACD">
        <w:rPr>
          <w:rFonts w:ascii="Aptos" w:hAnsi="Aptos"/>
          <w:strike/>
        </w:rPr>
        <w:t xml:space="preserve"> </w:t>
      </w:r>
    </w:p>
    <w:p w14:paraId="7B7C4401" w14:textId="6249583D" w:rsidR="005C16F6" w:rsidRPr="008C5ACD" w:rsidRDefault="0047470C" w:rsidP="009946F2">
      <w:pPr>
        <w:pStyle w:val="NormaleWeb"/>
        <w:numPr>
          <w:ilvl w:val="0"/>
          <w:numId w:val="37"/>
        </w:numPr>
        <w:spacing w:before="120" w:beforeAutospacing="0" w:after="120" w:afterAutospacing="0" w:line="276" w:lineRule="auto"/>
        <w:jc w:val="both"/>
        <w:rPr>
          <w:rFonts w:ascii="Aptos" w:hAnsi="Aptos"/>
        </w:rPr>
      </w:pPr>
      <w:r>
        <w:rPr>
          <w:rFonts w:ascii="Aptos" w:hAnsi="Aptos"/>
        </w:rPr>
        <w:lastRenderedPageBreak/>
        <w:t xml:space="preserve">revisione della disciplina </w:t>
      </w:r>
      <w:r w:rsidR="004E3AEF">
        <w:rPr>
          <w:rFonts w:ascii="Aptos" w:hAnsi="Aptos"/>
        </w:rPr>
        <w:t>delle costruzioni</w:t>
      </w:r>
      <w:r w:rsidR="00456011">
        <w:rPr>
          <w:rFonts w:ascii="Aptos" w:hAnsi="Aptos"/>
        </w:rPr>
        <w:t xml:space="preserve">, </w:t>
      </w:r>
      <w:r w:rsidR="00F02F4D">
        <w:rPr>
          <w:rFonts w:ascii="Aptos" w:hAnsi="Aptos"/>
        </w:rPr>
        <w:t xml:space="preserve">con particolare </w:t>
      </w:r>
      <w:r w:rsidR="00456011">
        <w:rPr>
          <w:rFonts w:ascii="Aptos" w:hAnsi="Aptos"/>
        </w:rPr>
        <w:t>riguardo a</w:t>
      </w:r>
      <w:r w:rsidR="00FB0802">
        <w:rPr>
          <w:rFonts w:ascii="Aptos" w:hAnsi="Aptos"/>
        </w:rPr>
        <w:t>i profili d</w:t>
      </w:r>
      <w:r w:rsidR="00456011">
        <w:rPr>
          <w:rFonts w:ascii="Aptos" w:hAnsi="Aptos"/>
        </w:rPr>
        <w:t xml:space="preserve">i </w:t>
      </w:r>
      <w:r w:rsidR="00FB0802">
        <w:rPr>
          <w:rFonts w:ascii="Aptos" w:hAnsi="Aptos"/>
        </w:rPr>
        <w:t>resistenza, stabilità</w:t>
      </w:r>
      <w:r w:rsidR="00F02F4D">
        <w:rPr>
          <w:rFonts w:ascii="Aptos" w:hAnsi="Aptos"/>
        </w:rPr>
        <w:t>,</w:t>
      </w:r>
      <w:r w:rsidR="00FB0802">
        <w:rPr>
          <w:rFonts w:ascii="Aptos" w:hAnsi="Aptos"/>
        </w:rPr>
        <w:t xml:space="preserve"> sostenibilità e accessibilità </w:t>
      </w:r>
      <w:r w:rsidR="00456011">
        <w:rPr>
          <w:rFonts w:ascii="Aptos" w:hAnsi="Aptos"/>
        </w:rPr>
        <w:t>delle stesse</w:t>
      </w:r>
      <w:r w:rsidR="005E6804" w:rsidRPr="008C5ACD">
        <w:rPr>
          <w:rFonts w:ascii="Aptos" w:hAnsi="Aptos"/>
        </w:rPr>
        <w:t xml:space="preserve">, </w:t>
      </w:r>
      <w:r w:rsidR="00C00334">
        <w:rPr>
          <w:rFonts w:ascii="Aptos" w:hAnsi="Aptos"/>
        </w:rPr>
        <w:t>anche</w:t>
      </w:r>
      <w:r w:rsidR="005E6804" w:rsidRPr="008C5ACD">
        <w:rPr>
          <w:rFonts w:ascii="Aptos" w:hAnsi="Aptos"/>
        </w:rPr>
        <w:t xml:space="preserve"> al fine di:</w:t>
      </w:r>
    </w:p>
    <w:p w14:paraId="2D7857A3" w14:textId="2C51786B" w:rsidR="00925441" w:rsidRPr="00BF4536" w:rsidRDefault="00E00708" w:rsidP="009946F2">
      <w:pPr>
        <w:pStyle w:val="NormaleWeb"/>
        <w:numPr>
          <w:ilvl w:val="0"/>
          <w:numId w:val="7"/>
        </w:numPr>
        <w:spacing w:before="120" w:beforeAutospacing="0" w:after="120" w:afterAutospacing="0" w:line="276" w:lineRule="auto"/>
        <w:jc w:val="both"/>
        <w:rPr>
          <w:rFonts w:ascii="Aptos" w:hAnsi="Aptos"/>
        </w:rPr>
      </w:pPr>
      <w:r>
        <w:rPr>
          <w:rFonts w:ascii="Aptos" w:hAnsi="Aptos"/>
        </w:rPr>
        <w:t xml:space="preserve">armonizzare e riordinare in maniera </w:t>
      </w:r>
      <w:r w:rsidR="00944873" w:rsidRPr="008C5ACD">
        <w:rPr>
          <w:rFonts w:ascii="Aptos" w:hAnsi="Aptos"/>
        </w:rPr>
        <w:t xml:space="preserve">organica la normativa relativa </w:t>
      </w:r>
      <w:r w:rsidR="000833C7" w:rsidRPr="008C5ACD">
        <w:rPr>
          <w:rFonts w:ascii="Aptos" w:hAnsi="Aptos"/>
        </w:rPr>
        <w:t>all</w:t>
      </w:r>
      <w:r w:rsidR="000833C7">
        <w:rPr>
          <w:rFonts w:ascii="Aptos" w:hAnsi="Aptos"/>
        </w:rPr>
        <w:t>e</w:t>
      </w:r>
      <w:r w:rsidR="000833C7" w:rsidRPr="008C5ACD">
        <w:rPr>
          <w:rFonts w:ascii="Aptos" w:hAnsi="Aptos"/>
        </w:rPr>
        <w:t xml:space="preserve"> </w:t>
      </w:r>
      <w:r w:rsidR="00944873" w:rsidRPr="008C5ACD">
        <w:rPr>
          <w:rFonts w:ascii="Aptos" w:hAnsi="Aptos"/>
        </w:rPr>
        <w:t xml:space="preserve">costruzioni, </w:t>
      </w:r>
      <w:r w:rsidR="00C9604A">
        <w:rPr>
          <w:rFonts w:ascii="Aptos" w:hAnsi="Aptos"/>
        </w:rPr>
        <w:t xml:space="preserve">individuando </w:t>
      </w:r>
      <w:r w:rsidR="00EE74C2">
        <w:rPr>
          <w:rFonts w:ascii="Aptos" w:hAnsi="Aptos"/>
        </w:rPr>
        <w:t xml:space="preserve">i </w:t>
      </w:r>
      <w:r w:rsidR="00E65320">
        <w:rPr>
          <w:rFonts w:ascii="Aptos" w:hAnsi="Aptos"/>
        </w:rPr>
        <w:t xml:space="preserve">criteri </w:t>
      </w:r>
      <w:r w:rsidR="00C9604A">
        <w:rPr>
          <w:rFonts w:ascii="Aptos" w:hAnsi="Aptos"/>
        </w:rPr>
        <w:t xml:space="preserve">e le modalità di </w:t>
      </w:r>
      <w:r w:rsidR="00C55344">
        <w:rPr>
          <w:rFonts w:ascii="Aptos" w:hAnsi="Aptos"/>
        </w:rPr>
        <w:t xml:space="preserve">definizione </w:t>
      </w:r>
      <w:r w:rsidR="00780DA7">
        <w:rPr>
          <w:rFonts w:ascii="Aptos" w:hAnsi="Aptos"/>
        </w:rPr>
        <w:t>d</w:t>
      </w:r>
      <w:r w:rsidR="001C0F50">
        <w:rPr>
          <w:rFonts w:ascii="Aptos" w:hAnsi="Aptos"/>
        </w:rPr>
        <w:t>elle</w:t>
      </w:r>
      <w:r w:rsidR="00780DA7">
        <w:rPr>
          <w:rFonts w:ascii="Aptos" w:hAnsi="Aptos"/>
        </w:rPr>
        <w:t xml:space="preserve"> </w:t>
      </w:r>
      <w:r w:rsidR="00AB3989">
        <w:rPr>
          <w:rFonts w:ascii="Aptos" w:hAnsi="Aptos"/>
        </w:rPr>
        <w:t xml:space="preserve">norme tecniche di costruzione </w:t>
      </w:r>
      <w:r w:rsidR="00D01F94">
        <w:rPr>
          <w:rFonts w:ascii="Aptos" w:hAnsi="Aptos"/>
        </w:rPr>
        <w:t xml:space="preserve">sulla </w:t>
      </w:r>
      <w:r w:rsidR="008A0711">
        <w:rPr>
          <w:rFonts w:ascii="Aptos" w:hAnsi="Aptos"/>
        </w:rPr>
        <w:t xml:space="preserve">base di una </w:t>
      </w:r>
      <w:r w:rsidR="00E164F8">
        <w:rPr>
          <w:rFonts w:ascii="Aptos" w:hAnsi="Aptos"/>
        </w:rPr>
        <w:t xml:space="preserve">classificazione </w:t>
      </w:r>
      <w:r w:rsidR="00113969">
        <w:rPr>
          <w:rFonts w:ascii="Aptos" w:hAnsi="Aptos"/>
        </w:rPr>
        <w:t xml:space="preserve">dei manufatti </w:t>
      </w:r>
      <w:r w:rsidR="00394496">
        <w:rPr>
          <w:rFonts w:ascii="Aptos" w:hAnsi="Aptos"/>
        </w:rPr>
        <w:t xml:space="preserve">per </w:t>
      </w:r>
      <w:r w:rsidR="00100CAB">
        <w:rPr>
          <w:rFonts w:ascii="Aptos" w:hAnsi="Aptos"/>
        </w:rPr>
        <w:t>classi</w:t>
      </w:r>
      <w:r w:rsidR="00113969">
        <w:rPr>
          <w:rFonts w:ascii="Aptos" w:hAnsi="Aptos"/>
        </w:rPr>
        <w:t xml:space="preserve"> di rischio </w:t>
      </w:r>
      <w:r w:rsidR="00C9604A">
        <w:rPr>
          <w:rFonts w:ascii="Aptos" w:hAnsi="Aptos"/>
        </w:rPr>
        <w:t>determinat</w:t>
      </w:r>
      <w:r w:rsidR="00100CAB">
        <w:rPr>
          <w:rFonts w:ascii="Aptos" w:hAnsi="Aptos"/>
        </w:rPr>
        <w:t xml:space="preserve">e ai sensi del </w:t>
      </w:r>
      <w:r w:rsidR="00B54E51">
        <w:rPr>
          <w:rFonts w:ascii="Aptos" w:hAnsi="Aptos"/>
        </w:rPr>
        <w:t>punto</w:t>
      </w:r>
      <w:r w:rsidR="00100CAB">
        <w:rPr>
          <w:rFonts w:ascii="Aptos" w:hAnsi="Aptos"/>
        </w:rPr>
        <w:t xml:space="preserve"> 3</w:t>
      </w:r>
      <w:r w:rsidR="009B56A0">
        <w:rPr>
          <w:rFonts w:ascii="Aptos" w:hAnsi="Aptos"/>
        </w:rPr>
        <w:t>)</w:t>
      </w:r>
      <w:r w:rsidR="00BF4536">
        <w:rPr>
          <w:rFonts w:ascii="Aptos" w:hAnsi="Aptos"/>
        </w:rPr>
        <w:t xml:space="preserve">; </w:t>
      </w:r>
    </w:p>
    <w:p w14:paraId="6C4BE070" w14:textId="0A2EA4A4" w:rsidR="00D1275E" w:rsidRDefault="00E66C1F" w:rsidP="009946F2">
      <w:pPr>
        <w:pStyle w:val="NormaleWeb"/>
        <w:numPr>
          <w:ilvl w:val="0"/>
          <w:numId w:val="7"/>
        </w:numPr>
        <w:spacing w:before="120" w:beforeAutospacing="0" w:after="120" w:afterAutospacing="0" w:line="276" w:lineRule="auto"/>
        <w:jc w:val="both"/>
        <w:rPr>
          <w:rFonts w:ascii="Aptos" w:hAnsi="Aptos"/>
        </w:rPr>
      </w:pPr>
      <w:r w:rsidRPr="00E66C1F">
        <w:rPr>
          <w:rFonts w:ascii="Aptos" w:hAnsi="Aptos"/>
        </w:rPr>
        <w:t xml:space="preserve">individuare i criteri volti alla suddivisione del territorio in zone sismiche </w:t>
      </w:r>
      <w:r w:rsidR="00356517">
        <w:rPr>
          <w:rFonts w:ascii="Aptos" w:hAnsi="Aptos"/>
        </w:rPr>
        <w:t>ai fini della individuazione de</w:t>
      </w:r>
      <w:r w:rsidR="00C664CD">
        <w:rPr>
          <w:rFonts w:ascii="Aptos" w:hAnsi="Aptos"/>
        </w:rPr>
        <w:t>i</w:t>
      </w:r>
      <w:r w:rsidR="00356517">
        <w:rPr>
          <w:rFonts w:ascii="Aptos" w:hAnsi="Aptos"/>
        </w:rPr>
        <w:t xml:space="preserve"> regim</w:t>
      </w:r>
      <w:r w:rsidR="00E95356">
        <w:rPr>
          <w:rFonts w:ascii="Aptos" w:hAnsi="Aptos"/>
        </w:rPr>
        <w:t>i</w:t>
      </w:r>
      <w:r w:rsidR="00356517">
        <w:rPr>
          <w:rFonts w:ascii="Aptos" w:hAnsi="Aptos"/>
        </w:rPr>
        <w:t xml:space="preserve"> amministrativ</w:t>
      </w:r>
      <w:r w:rsidR="00C664CD">
        <w:rPr>
          <w:rFonts w:ascii="Aptos" w:hAnsi="Aptos"/>
        </w:rPr>
        <w:t>i</w:t>
      </w:r>
      <w:r w:rsidR="00356517">
        <w:rPr>
          <w:rFonts w:ascii="Aptos" w:hAnsi="Aptos"/>
        </w:rPr>
        <w:t xml:space="preserve"> applicabil</w:t>
      </w:r>
      <w:r w:rsidR="00C664CD">
        <w:rPr>
          <w:rFonts w:ascii="Aptos" w:hAnsi="Aptos"/>
        </w:rPr>
        <w:t>i</w:t>
      </w:r>
      <w:r w:rsidR="00E9095E">
        <w:rPr>
          <w:rFonts w:ascii="Aptos" w:hAnsi="Aptos"/>
        </w:rPr>
        <w:t xml:space="preserve">, </w:t>
      </w:r>
      <w:r w:rsidR="00E84267">
        <w:rPr>
          <w:rFonts w:ascii="Aptos" w:hAnsi="Aptos"/>
        </w:rPr>
        <w:t>d</w:t>
      </w:r>
      <w:r w:rsidR="00002FDB">
        <w:rPr>
          <w:rFonts w:ascii="Aptos" w:hAnsi="Aptos"/>
        </w:rPr>
        <w:t>e</w:t>
      </w:r>
      <w:r w:rsidR="008244A2">
        <w:rPr>
          <w:rFonts w:ascii="Aptos" w:hAnsi="Aptos"/>
        </w:rPr>
        <w:t xml:space="preserve">i </w:t>
      </w:r>
      <w:r w:rsidR="00002FDB">
        <w:rPr>
          <w:rFonts w:ascii="Aptos" w:hAnsi="Aptos"/>
        </w:rPr>
        <w:t xml:space="preserve">relativi </w:t>
      </w:r>
      <w:r w:rsidR="007A26BB">
        <w:rPr>
          <w:rFonts w:ascii="Aptos" w:hAnsi="Aptos"/>
        </w:rPr>
        <w:t xml:space="preserve">adempimenti </w:t>
      </w:r>
      <w:r w:rsidR="00493A75" w:rsidRPr="00493A75">
        <w:rPr>
          <w:rFonts w:ascii="Aptos" w:hAnsi="Aptos"/>
        </w:rPr>
        <w:t>regional</w:t>
      </w:r>
      <w:r w:rsidR="00E3285A">
        <w:rPr>
          <w:rFonts w:ascii="Aptos" w:hAnsi="Aptos"/>
        </w:rPr>
        <w:t>i</w:t>
      </w:r>
      <w:r w:rsidR="00493A75" w:rsidRPr="00493A75">
        <w:rPr>
          <w:rFonts w:ascii="Aptos" w:hAnsi="Aptos"/>
        </w:rPr>
        <w:t xml:space="preserve"> e </w:t>
      </w:r>
      <w:r w:rsidR="007E2618">
        <w:rPr>
          <w:rFonts w:ascii="Aptos" w:hAnsi="Aptos"/>
        </w:rPr>
        <w:t>de</w:t>
      </w:r>
      <w:r w:rsidR="00DD4379">
        <w:rPr>
          <w:rFonts w:ascii="Aptos" w:hAnsi="Aptos"/>
        </w:rPr>
        <w:t xml:space="preserve">lla corrispondente incidenza </w:t>
      </w:r>
      <w:r w:rsidR="00F14F1E">
        <w:rPr>
          <w:rFonts w:ascii="Aptos" w:hAnsi="Aptos"/>
        </w:rPr>
        <w:t>sul</w:t>
      </w:r>
      <w:r w:rsidR="00E8589E">
        <w:rPr>
          <w:rFonts w:ascii="Aptos" w:hAnsi="Aptos"/>
        </w:rPr>
        <w:t>l</w:t>
      </w:r>
      <w:r w:rsidR="00493A75" w:rsidRPr="00493A75">
        <w:rPr>
          <w:rFonts w:ascii="Aptos" w:hAnsi="Aptos"/>
        </w:rPr>
        <w:t>a pianificazione urbanistica, inclusi i meccanismi procedurali e temporali per il rilascio dei pareri</w:t>
      </w:r>
      <w:r w:rsidR="00E9095E">
        <w:rPr>
          <w:rFonts w:ascii="Aptos" w:hAnsi="Aptos"/>
        </w:rPr>
        <w:t xml:space="preserve"> </w:t>
      </w:r>
      <w:r w:rsidR="00B576F9">
        <w:rPr>
          <w:rFonts w:ascii="Aptos" w:hAnsi="Aptos"/>
        </w:rPr>
        <w:t>necessari</w:t>
      </w:r>
      <w:r w:rsidR="00E9095E">
        <w:rPr>
          <w:rFonts w:ascii="Aptos" w:hAnsi="Aptos"/>
        </w:rPr>
        <w:t>;</w:t>
      </w:r>
    </w:p>
    <w:p w14:paraId="0A9EE349" w14:textId="3B6192FA" w:rsidR="00686278" w:rsidRDefault="00686278" w:rsidP="009946F2">
      <w:pPr>
        <w:pStyle w:val="NormaleWeb"/>
        <w:numPr>
          <w:ilvl w:val="0"/>
          <w:numId w:val="7"/>
        </w:numPr>
        <w:spacing w:before="120" w:beforeAutospacing="0" w:after="120" w:afterAutospacing="0" w:line="276" w:lineRule="auto"/>
        <w:jc w:val="both"/>
        <w:rPr>
          <w:rFonts w:ascii="Aptos" w:hAnsi="Aptos"/>
        </w:rPr>
      </w:pPr>
      <w:r w:rsidRPr="6EAA9877">
        <w:rPr>
          <w:rFonts w:ascii="Aptos" w:hAnsi="Aptos"/>
        </w:rPr>
        <w:t>individua</w:t>
      </w:r>
      <w:r w:rsidR="0094151C" w:rsidRPr="6EAA9877">
        <w:rPr>
          <w:rFonts w:ascii="Aptos" w:hAnsi="Aptos"/>
        </w:rPr>
        <w:t>re</w:t>
      </w:r>
      <w:r w:rsidRPr="6EAA9877">
        <w:rPr>
          <w:rFonts w:ascii="Aptos" w:hAnsi="Aptos"/>
        </w:rPr>
        <w:t xml:space="preserve">, anche </w:t>
      </w:r>
      <w:r w:rsidR="00807339" w:rsidRPr="6EAA9877">
        <w:rPr>
          <w:rFonts w:ascii="Aptos" w:hAnsi="Aptos"/>
        </w:rPr>
        <w:t xml:space="preserve">in </w:t>
      </w:r>
      <w:r w:rsidR="006B194F" w:rsidRPr="6EAA9877">
        <w:rPr>
          <w:rFonts w:ascii="Aptos" w:hAnsi="Aptos"/>
        </w:rPr>
        <w:t>apposito allegato</w:t>
      </w:r>
      <w:r w:rsidRPr="6EAA9877">
        <w:rPr>
          <w:rFonts w:ascii="Aptos" w:hAnsi="Aptos"/>
        </w:rPr>
        <w:t xml:space="preserve">, </w:t>
      </w:r>
      <w:r w:rsidR="006C19A1" w:rsidRPr="6EAA9877">
        <w:rPr>
          <w:rFonts w:ascii="Aptos" w:hAnsi="Aptos"/>
        </w:rPr>
        <w:t>le classi di rischio che possono caratterizzare ogni costruzione in relazione ad una specifica sorgente di pericolo, secondo un determinato rapporto benefici-costi con livello di affidabilità decrescente</w:t>
      </w:r>
      <w:r w:rsidR="007E50DC" w:rsidRPr="6EAA9877">
        <w:rPr>
          <w:rFonts w:ascii="Aptos" w:hAnsi="Aptos"/>
        </w:rPr>
        <w:t>;</w:t>
      </w:r>
    </w:p>
    <w:p w14:paraId="1C1706B0" w14:textId="28C582AB" w:rsidR="00477EC9" w:rsidRPr="008C5ACD" w:rsidRDefault="00E73F6C" w:rsidP="009946F2">
      <w:pPr>
        <w:pStyle w:val="NormaleWeb"/>
        <w:numPr>
          <w:ilvl w:val="0"/>
          <w:numId w:val="7"/>
        </w:numPr>
        <w:spacing w:before="120" w:beforeAutospacing="0" w:after="120" w:afterAutospacing="0" w:line="276" w:lineRule="auto"/>
        <w:jc w:val="both"/>
        <w:rPr>
          <w:rFonts w:ascii="Aptos" w:hAnsi="Aptos"/>
        </w:rPr>
      </w:pPr>
      <w:r w:rsidRPr="00E73F6C">
        <w:rPr>
          <w:rFonts w:ascii="Aptos" w:hAnsi="Aptos"/>
        </w:rPr>
        <w:t>razionalizzare e chiarire i ruoli, le responsabilità e gli adempimenti tecnico-amministrativi di tutti gli attori coinvolti nel processo delle costruzioni</w:t>
      </w:r>
      <w:r>
        <w:rPr>
          <w:rFonts w:ascii="Aptos" w:hAnsi="Aptos"/>
        </w:rPr>
        <w:t>;</w:t>
      </w:r>
    </w:p>
    <w:p w14:paraId="4554BC6A" w14:textId="6FE44917" w:rsidR="00495BB4" w:rsidRDefault="00E00708" w:rsidP="009946F2">
      <w:pPr>
        <w:pStyle w:val="NormaleWeb"/>
        <w:numPr>
          <w:ilvl w:val="0"/>
          <w:numId w:val="7"/>
        </w:numPr>
        <w:spacing w:before="120" w:beforeAutospacing="0" w:after="120" w:afterAutospacing="0" w:line="276" w:lineRule="auto"/>
        <w:jc w:val="both"/>
        <w:rPr>
          <w:rFonts w:ascii="Aptos" w:hAnsi="Aptos"/>
        </w:rPr>
      </w:pPr>
      <w:r w:rsidRPr="6EAA9877">
        <w:rPr>
          <w:rFonts w:ascii="Aptos" w:hAnsi="Aptos"/>
        </w:rPr>
        <w:t xml:space="preserve">riordinare e razionalizzare </w:t>
      </w:r>
      <w:r w:rsidR="00634E47" w:rsidRPr="6EAA9877">
        <w:rPr>
          <w:rFonts w:ascii="Aptos" w:hAnsi="Aptos"/>
        </w:rPr>
        <w:t xml:space="preserve">gli strumenti e i processi </w:t>
      </w:r>
      <w:r w:rsidR="00993704" w:rsidRPr="6EAA9877">
        <w:rPr>
          <w:rFonts w:ascii="Aptos" w:hAnsi="Aptos"/>
        </w:rPr>
        <w:t xml:space="preserve">di vigilanza </w:t>
      </w:r>
      <w:r w:rsidR="00F41B23" w:rsidRPr="6EAA9877">
        <w:rPr>
          <w:rFonts w:ascii="Aptos" w:hAnsi="Aptos"/>
        </w:rPr>
        <w:t xml:space="preserve">e repressione </w:t>
      </w:r>
      <w:r w:rsidR="004D2AA4" w:rsidRPr="6EAA9877">
        <w:rPr>
          <w:rFonts w:ascii="Aptos" w:hAnsi="Aptos"/>
        </w:rPr>
        <w:t>degli illeciti relativi alle costruzioni</w:t>
      </w:r>
      <w:r w:rsidR="00495BB4" w:rsidRPr="6EAA9877">
        <w:rPr>
          <w:rFonts w:ascii="Aptos" w:hAnsi="Aptos"/>
        </w:rPr>
        <w:t>, in</w:t>
      </w:r>
      <w:r w:rsidR="00944873" w:rsidRPr="6EAA9877">
        <w:rPr>
          <w:rFonts w:ascii="Aptos" w:hAnsi="Aptos"/>
        </w:rPr>
        <w:t xml:space="preserve"> un'ottica di semplificazione</w:t>
      </w:r>
      <w:r w:rsidRPr="6EAA9877">
        <w:rPr>
          <w:rFonts w:ascii="Aptos" w:hAnsi="Aptos"/>
        </w:rPr>
        <w:t>,</w:t>
      </w:r>
      <w:r w:rsidR="004456EF" w:rsidRPr="6EAA9877">
        <w:rPr>
          <w:rFonts w:ascii="Aptos" w:hAnsi="Aptos"/>
        </w:rPr>
        <w:t xml:space="preserve"> </w:t>
      </w:r>
      <w:r w:rsidR="00944873" w:rsidRPr="6EAA9877">
        <w:rPr>
          <w:rFonts w:ascii="Aptos" w:hAnsi="Aptos"/>
        </w:rPr>
        <w:t>efficienza</w:t>
      </w:r>
      <w:r w:rsidRPr="6EAA9877">
        <w:rPr>
          <w:rFonts w:ascii="Aptos" w:hAnsi="Aptos"/>
        </w:rPr>
        <w:t xml:space="preserve"> e ragionevolezza</w:t>
      </w:r>
      <w:r w:rsidR="00944873" w:rsidRPr="6EAA9877">
        <w:rPr>
          <w:rFonts w:ascii="Aptos" w:hAnsi="Aptos"/>
        </w:rPr>
        <w:t xml:space="preserve">, </w:t>
      </w:r>
      <w:r w:rsidR="00902EF0" w:rsidRPr="6EAA9877">
        <w:rPr>
          <w:rFonts w:ascii="Aptos" w:hAnsi="Aptos"/>
        </w:rPr>
        <w:t xml:space="preserve">prevedendo una revisione dei compiti e </w:t>
      </w:r>
      <w:r w:rsidR="003F271E" w:rsidRPr="6EAA9877">
        <w:rPr>
          <w:rFonts w:ascii="Aptos" w:hAnsi="Aptos"/>
        </w:rPr>
        <w:t xml:space="preserve">delle </w:t>
      </w:r>
      <w:r w:rsidR="00902EF0" w:rsidRPr="6EAA9877">
        <w:rPr>
          <w:rFonts w:ascii="Aptos" w:hAnsi="Aptos"/>
        </w:rPr>
        <w:t xml:space="preserve">responsabilità </w:t>
      </w:r>
      <w:r w:rsidR="003E608D" w:rsidRPr="6EAA9877">
        <w:rPr>
          <w:rFonts w:ascii="Aptos" w:hAnsi="Aptos"/>
        </w:rPr>
        <w:t xml:space="preserve">delle </w:t>
      </w:r>
      <w:r w:rsidR="00902EF0" w:rsidRPr="6EAA9877">
        <w:rPr>
          <w:rFonts w:ascii="Aptos" w:hAnsi="Aptos"/>
        </w:rPr>
        <w:t>figure coinvolte nel processo costruttivo</w:t>
      </w:r>
      <w:r w:rsidR="00944873" w:rsidRPr="6EAA9877">
        <w:rPr>
          <w:rFonts w:ascii="Aptos" w:hAnsi="Aptos"/>
        </w:rPr>
        <w:t xml:space="preserve">; </w:t>
      </w:r>
    </w:p>
    <w:p w14:paraId="68471C30" w14:textId="3B8E5A59" w:rsidR="00B67FFD" w:rsidRDefault="00642ECC" w:rsidP="009946F2">
      <w:pPr>
        <w:pStyle w:val="NormaleWeb"/>
        <w:numPr>
          <w:ilvl w:val="0"/>
          <w:numId w:val="7"/>
        </w:numPr>
        <w:spacing w:before="120" w:beforeAutospacing="0" w:after="120" w:afterAutospacing="0" w:line="276" w:lineRule="auto"/>
        <w:jc w:val="both"/>
        <w:rPr>
          <w:rFonts w:ascii="Aptos" w:hAnsi="Aptos"/>
        </w:rPr>
      </w:pPr>
      <w:r w:rsidRPr="008574DE">
        <w:rPr>
          <w:rFonts w:ascii="Aptos" w:hAnsi="Aptos"/>
        </w:rPr>
        <w:t>ri</w:t>
      </w:r>
      <w:r w:rsidR="004F1F63">
        <w:rPr>
          <w:rFonts w:ascii="Aptos" w:hAnsi="Aptos"/>
        </w:rPr>
        <w:t>ordinare, in un’ottica di semplificazione normativa,</w:t>
      </w:r>
      <w:r w:rsidRPr="008574DE">
        <w:rPr>
          <w:rFonts w:ascii="Aptos" w:hAnsi="Aptos"/>
        </w:rPr>
        <w:t xml:space="preserve"> </w:t>
      </w:r>
      <w:r w:rsidR="00944873" w:rsidRPr="008574DE">
        <w:rPr>
          <w:rFonts w:ascii="Aptos" w:hAnsi="Aptos"/>
        </w:rPr>
        <w:t xml:space="preserve">i criteri </w:t>
      </w:r>
      <w:r w:rsidRPr="008574DE">
        <w:rPr>
          <w:rFonts w:ascii="Aptos" w:hAnsi="Aptos"/>
        </w:rPr>
        <w:t xml:space="preserve">sulla </w:t>
      </w:r>
      <w:r w:rsidR="00944873" w:rsidRPr="008574DE">
        <w:rPr>
          <w:rFonts w:ascii="Aptos" w:hAnsi="Aptos"/>
        </w:rPr>
        <w:t>sostenibilità ambientale delle costruzioni, includendo come parametri la qualità acustica, la gestione dei materiali derivanti dall'attività di demolizione, l'utilizzo di materiali riciclati, l'efficientamento energetico</w:t>
      </w:r>
      <w:r w:rsidR="001A424E">
        <w:rPr>
          <w:rFonts w:ascii="Aptos" w:hAnsi="Aptos"/>
        </w:rPr>
        <w:t>;</w:t>
      </w:r>
    </w:p>
    <w:p w14:paraId="3B6A207B" w14:textId="05369461" w:rsidR="001A424E" w:rsidRPr="009D01B6" w:rsidRDefault="001A424E" w:rsidP="009946F2">
      <w:pPr>
        <w:pStyle w:val="NormaleWeb"/>
        <w:numPr>
          <w:ilvl w:val="0"/>
          <w:numId w:val="7"/>
        </w:numPr>
        <w:spacing w:before="120" w:beforeAutospacing="0" w:after="120" w:afterAutospacing="0" w:line="276" w:lineRule="auto"/>
        <w:jc w:val="both"/>
        <w:rPr>
          <w:rFonts w:ascii="Aptos" w:hAnsi="Aptos"/>
        </w:rPr>
      </w:pPr>
      <w:r w:rsidRPr="009D01B6">
        <w:rPr>
          <w:rFonts w:ascii="Aptos" w:hAnsi="Aptos"/>
        </w:rPr>
        <w:t>operare il coordinamento con le disposizioni del Codice dei beni culturali e del paesaggio, di cui al decreto legislativo 22 gennaio 2004, n. 42, per contemperare l’esigenza dell’affidabilità delle strutture con quella della tutela dei beni culturali, estendendo tale principio agli immobili di valore storico-testimoniale presenti anche nelle aree paesaggistiche</w:t>
      </w:r>
      <w:r>
        <w:rPr>
          <w:rFonts w:ascii="Aptos" w:hAnsi="Aptos"/>
        </w:rPr>
        <w:t>.</w:t>
      </w:r>
    </w:p>
    <w:p w14:paraId="1574C94F" w14:textId="726A04CD" w:rsidR="00975C93" w:rsidRPr="008574DE" w:rsidRDefault="00424D84" w:rsidP="009946F2">
      <w:pPr>
        <w:pStyle w:val="NormaleWeb"/>
        <w:spacing w:before="120" w:beforeAutospacing="0" w:after="120" w:afterAutospacing="0" w:line="276" w:lineRule="auto"/>
        <w:jc w:val="both"/>
        <w:rPr>
          <w:rFonts w:ascii="Aptos" w:hAnsi="Aptos"/>
        </w:rPr>
      </w:pPr>
      <w:r w:rsidRPr="008574DE">
        <w:rPr>
          <w:rFonts w:ascii="Aptos" w:hAnsi="Aptos"/>
        </w:rPr>
        <w:t xml:space="preserve">2. </w:t>
      </w:r>
      <w:r w:rsidR="00975C93" w:rsidRPr="008574DE">
        <w:rPr>
          <w:rFonts w:ascii="Aptos" w:hAnsi="Aptos"/>
        </w:rPr>
        <w:t>I decreti legislativi di cui al</w:t>
      </w:r>
      <w:r w:rsidR="00CC473D" w:rsidRPr="008574DE">
        <w:rPr>
          <w:rFonts w:ascii="Aptos" w:hAnsi="Aptos"/>
        </w:rPr>
        <w:t xml:space="preserve">l’articolo </w:t>
      </w:r>
      <w:r w:rsidR="00975C93" w:rsidRPr="008574DE">
        <w:rPr>
          <w:rFonts w:ascii="Aptos" w:hAnsi="Aptos"/>
        </w:rPr>
        <w:t>1 abrogano espressamente tutte le disposizioni oggetto di riordino e comunque quelle con essi incompatibili e recano le opportune disposizioni di coordinamento in relazione alle disposizioni non abrogate o non modificate, nonché le necessarie disposizioni transitorie e finali</w:t>
      </w:r>
      <w:r w:rsidR="00AF5A78" w:rsidRPr="008574DE">
        <w:rPr>
          <w:rFonts w:ascii="Aptos" w:hAnsi="Aptos"/>
        </w:rPr>
        <w:t>, anche finalizzate alla salvaguardia dei procedimenti avviati anteriormente all’entrata in vigore</w:t>
      </w:r>
      <w:r w:rsidR="00975C93" w:rsidRPr="008574DE">
        <w:rPr>
          <w:rFonts w:ascii="Aptos" w:hAnsi="Aptos"/>
        </w:rPr>
        <w:t>.</w:t>
      </w:r>
    </w:p>
    <w:p w14:paraId="7C4D6915" w14:textId="47D57A10" w:rsidR="00CC473D" w:rsidRPr="008C5ACD" w:rsidRDefault="00424D84" w:rsidP="009946F2">
      <w:pPr>
        <w:pStyle w:val="NormaleWeb"/>
        <w:spacing w:before="120" w:beforeAutospacing="0" w:after="120" w:afterAutospacing="0" w:line="276" w:lineRule="auto"/>
        <w:jc w:val="center"/>
        <w:rPr>
          <w:rFonts w:ascii="Aptos" w:hAnsi="Aptos"/>
          <w:b/>
          <w:bCs/>
        </w:rPr>
      </w:pPr>
      <w:r w:rsidRPr="008C5ACD">
        <w:rPr>
          <w:rFonts w:ascii="Aptos" w:hAnsi="Aptos"/>
          <w:b/>
          <w:bCs/>
        </w:rPr>
        <w:t>A</w:t>
      </w:r>
      <w:r w:rsidR="00CC473D" w:rsidRPr="008C5ACD">
        <w:rPr>
          <w:rFonts w:ascii="Aptos" w:hAnsi="Aptos"/>
          <w:b/>
          <w:bCs/>
        </w:rPr>
        <w:t>RT.</w:t>
      </w:r>
      <w:r w:rsidRPr="008C5ACD">
        <w:rPr>
          <w:rFonts w:ascii="Aptos" w:hAnsi="Aptos"/>
          <w:b/>
          <w:bCs/>
        </w:rPr>
        <w:t xml:space="preserve"> 3</w:t>
      </w:r>
    </w:p>
    <w:p w14:paraId="29C39E5C" w14:textId="41FF5ADB" w:rsidR="00424D84" w:rsidRPr="008C5ACD" w:rsidRDefault="00424D84" w:rsidP="009946F2">
      <w:pPr>
        <w:pStyle w:val="NormaleWeb"/>
        <w:spacing w:before="120" w:beforeAutospacing="0" w:after="120" w:afterAutospacing="0" w:line="276" w:lineRule="auto"/>
        <w:jc w:val="center"/>
        <w:rPr>
          <w:rFonts w:ascii="Aptos" w:hAnsi="Aptos"/>
          <w:b/>
          <w:bCs/>
        </w:rPr>
      </w:pPr>
      <w:r w:rsidRPr="008C5ACD">
        <w:rPr>
          <w:rFonts w:ascii="Aptos" w:hAnsi="Aptos"/>
          <w:b/>
          <w:bCs/>
          <w:i/>
          <w:iCs/>
        </w:rPr>
        <w:t>(Procedimento di adozione dei decreti delegati)</w:t>
      </w:r>
    </w:p>
    <w:p w14:paraId="46967576" w14:textId="799E101B" w:rsidR="00424D84" w:rsidRPr="008C5ACD" w:rsidRDefault="00AF5A78" w:rsidP="009946F2">
      <w:pPr>
        <w:pStyle w:val="NormaleWeb"/>
        <w:spacing w:before="120" w:beforeAutospacing="0" w:after="120" w:afterAutospacing="0" w:line="276" w:lineRule="auto"/>
        <w:jc w:val="both"/>
        <w:rPr>
          <w:rFonts w:ascii="Aptos" w:hAnsi="Aptos"/>
        </w:rPr>
      </w:pPr>
      <w:r w:rsidRPr="6EAA9877">
        <w:rPr>
          <w:rFonts w:ascii="Aptos" w:hAnsi="Aptos"/>
        </w:rPr>
        <w:t xml:space="preserve">1. </w:t>
      </w:r>
      <w:r w:rsidR="00975C93" w:rsidRPr="6EAA9877">
        <w:rPr>
          <w:rFonts w:ascii="Aptos" w:hAnsi="Aptos"/>
        </w:rPr>
        <w:t>I decreti legislativi di cui al</w:t>
      </w:r>
      <w:r w:rsidR="00CC473D" w:rsidRPr="6EAA9877">
        <w:rPr>
          <w:rFonts w:ascii="Aptos" w:hAnsi="Aptos"/>
        </w:rPr>
        <w:t xml:space="preserve">l’articolo </w:t>
      </w:r>
      <w:r w:rsidR="00975C93" w:rsidRPr="6EAA9877">
        <w:rPr>
          <w:rFonts w:ascii="Aptos" w:hAnsi="Aptos"/>
        </w:rPr>
        <w:t>1 sono adottati previa acquisizione de</w:t>
      </w:r>
      <w:r w:rsidR="17B3EF38" w:rsidRPr="6EAA9877">
        <w:rPr>
          <w:rFonts w:ascii="Aptos" w:hAnsi="Aptos"/>
        </w:rPr>
        <w:t>l</w:t>
      </w:r>
      <w:r w:rsidR="00E16CE6" w:rsidRPr="6EAA9877">
        <w:rPr>
          <w:rFonts w:ascii="Aptos" w:hAnsi="Aptos"/>
        </w:rPr>
        <w:t xml:space="preserve"> parer</w:t>
      </w:r>
      <w:r w:rsidR="6F7C0266" w:rsidRPr="6EAA9877">
        <w:rPr>
          <w:rFonts w:ascii="Aptos" w:hAnsi="Aptos"/>
        </w:rPr>
        <w:t>e</w:t>
      </w:r>
      <w:r w:rsidR="00E16CE6" w:rsidRPr="6EAA9877">
        <w:rPr>
          <w:rFonts w:ascii="Aptos" w:hAnsi="Aptos"/>
        </w:rPr>
        <w:t xml:space="preserve"> del Consiglio superiore dei lavori pubblici, </w:t>
      </w:r>
      <w:r w:rsidR="004D6C61" w:rsidRPr="6EAA9877">
        <w:rPr>
          <w:rFonts w:ascii="Aptos" w:hAnsi="Aptos"/>
        </w:rPr>
        <w:t xml:space="preserve">limitatamente alle disposizioni in </w:t>
      </w:r>
      <w:r w:rsidR="004A38E2" w:rsidRPr="6EAA9877">
        <w:rPr>
          <w:rFonts w:ascii="Aptos" w:hAnsi="Aptos"/>
        </w:rPr>
        <w:t>materia</w:t>
      </w:r>
      <w:r w:rsidR="004D6C61" w:rsidRPr="6EAA9877">
        <w:rPr>
          <w:rFonts w:ascii="Aptos" w:hAnsi="Aptos"/>
        </w:rPr>
        <w:t xml:space="preserve"> di sicurezza </w:t>
      </w:r>
      <w:r w:rsidR="004D6C61" w:rsidRPr="6EAA9877">
        <w:rPr>
          <w:rFonts w:ascii="Aptos" w:hAnsi="Aptos"/>
        </w:rPr>
        <w:lastRenderedPageBreak/>
        <w:t xml:space="preserve">delle costruzioni, </w:t>
      </w:r>
      <w:r w:rsidR="00E16CE6" w:rsidRPr="6EAA9877">
        <w:rPr>
          <w:rFonts w:ascii="Aptos" w:hAnsi="Aptos"/>
        </w:rPr>
        <w:t xml:space="preserve">della Conferenza unificata di cui all’articolo 8 del decreto legislativo 28 agosto 1997, n. 281, e del </w:t>
      </w:r>
      <w:r w:rsidR="00975C93" w:rsidRPr="6EAA9877">
        <w:rPr>
          <w:rFonts w:ascii="Aptos" w:hAnsi="Aptos"/>
        </w:rPr>
        <w:t>Consiglio di Stato, che sono resi entro il termine di trenta giorni dalla data di trasmissione di ciascun</w:t>
      </w:r>
      <w:r w:rsidR="7290C73F" w:rsidRPr="6EAA9877">
        <w:rPr>
          <w:rFonts w:ascii="Aptos" w:hAnsi="Aptos"/>
        </w:rPr>
        <w:t>o</w:t>
      </w:r>
      <w:r w:rsidR="00975C93" w:rsidRPr="6EAA9877">
        <w:rPr>
          <w:rFonts w:ascii="Aptos" w:hAnsi="Aptos"/>
        </w:rPr>
        <w:t xml:space="preserve"> schema di decreto legislativo, decorso il quale il Governo può comunque procedere. Gli schemi di ciascun decreto legislativo sono successivamente trasmessi alle Camere per l’espressione dei pareri delle Commissioni parlamentari competenti per materia e per i profili finanziari, che si pronunciano entro il termine di trenta giorni dalla data di trasmissione, decorso il quale il decreto legislativo può essere comunque adottato. Ove il parere delle Commissioni parlamentari indichi specificamente talune disposizioni come non conformi ai princìpi e criteri direttivi di cui alla presente legge, il Governo, qualora non intenda conformarsi ai pareri parlamentari, trasmette nuovamente i testi alle Camere con </w:t>
      </w:r>
      <w:r w:rsidR="00893A23" w:rsidRPr="6EAA9877">
        <w:rPr>
          <w:rFonts w:ascii="Aptos" w:hAnsi="Aptos"/>
        </w:rPr>
        <w:t>le proprie</w:t>
      </w:r>
      <w:r w:rsidR="2856E863" w:rsidRPr="6EAA9877">
        <w:rPr>
          <w:rFonts w:ascii="Aptos" w:hAnsi="Aptos"/>
        </w:rPr>
        <w:t xml:space="preserve"> </w:t>
      </w:r>
      <w:r w:rsidR="00975C93" w:rsidRPr="6EAA9877">
        <w:rPr>
          <w:rFonts w:ascii="Aptos" w:hAnsi="Aptos"/>
        </w:rPr>
        <w:t xml:space="preserve">osservazioni e con eventuali modificazioni, corredate dei necessari elementi integrativi di informazione e motivazione. Le Commissioni competenti per materia possono esprimersi sulle osservazioni del Governo entro dieci giorni dall’assegnazione; decorso tale termine il decreto legislativo può essere comunque emanato. </w:t>
      </w:r>
      <w:r w:rsidR="00902EA1" w:rsidRPr="6EAA9877">
        <w:rPr>
          <w:rFonts w:ascii="Aptos" w:hAnsi="Aptos"/>
        </w:rPr>
        <w:t>Qualora il termine per l’espressione del parere parlamentare scada nei trenta giorni che precedono la scadenza de</w:t>
      </w:r>
      <w:r w:rsidR="7A2715DE" w:rsidRPr="6EAA9877">
        <w:rPr>
          <w:rFonts w:ascii="Aptos" w:hAnsi="Aptos"/>
        </w:rPr>
        <w:t>l</w:t>
      </w:r>
      <w:r w:rsidR="00902EA1" w:rsidRPr="6EAA9877">
        <w:rPr>
          <w:rFonts w:ascii="Aptos" w:hAnsi="Aptos"/>
        </w:rPr>
        <w:t xml:space="preserve"> termin</w:t>
      </w:r>
      <w:r w:rsidR="26C5B378" w:rsidRPr="6EAA9877">
        <w:rPr>
          <w:rFonts w:ascii="Aptos" w:hAnsi="Aptos"/>
        </w:rPr>
        <w:t>e</w:t>
      </w:r>
      <w:r w:rsidR="00902EA1" w:rsidRPr="6EAA9877">
        <w:rPr>
          <w:rFonts w:ascii="Aptos" w:hAnsi="Aptos"/>
        </w:rPr>
        <w:t xml:space="preserve"> di delega previst</w:t>
      </w:r>
      <w:r w:rsidR="64F935ED" w:rsidRPr="6EAA9877">
        <w:rPr>
          <w:rFonts w:ascii="Aptos" w:hAnsi="Aptos"/>
        </w:rPr>
        <w:t>o</w:t>
      </w:r>
      <w:r w:rsidR="00902EA1" w:rsidRPr="6EAA9877">
        <w:rPr>
          <w:rFonts w:ascii="Aptos" w:hAnsi="Aptos"/>
        </w:rPr>
        <w:t xml:space="preserve"> dal</w:t>
      </w:r>
      <w:r w:rsidR="17226456" w:rsidRPr="6EAA9877">
        <w:rPr>
          <w:rFonts w:ascii="Aptos" w:hAnsi="Aptos"/>
        </w:rPr>
        <w:t>l’</w:t>
      </w:r>
      <w:r w:rsidR="00902EA1" w:rsidRPr="6EAA9877">
        <w:rPr>
          <w:rFonts w:ascii="Aptos" w:hAnsi="Aptos"/>
        </w:rPr>
        <w:t xml:space="preserve">articolo </w:t>
      </w:r>
      <w:r w:rsidR="2132D0A8" w:rsidRPr="6EAA9877">
        <w:rPr>
          <w:rFonts w:ascii="Aptos" w:hAnsi="Aptos"/>
        </w:rPr>
        <w:t xml:space="preserve">1 </w:t>
      </w:r>
      <w:r w:rsidR="00902EA1" w:rsidRPr="6EAA9877">
        <w:rPr>
          <w:rFonts w:ascii="Aptos" w:hAnsi="Aptos"/>
        </w:rPr>
        <w:t>o successivamente, questi ultimi sono prorogati di tre mesi.</w:t>
      </w:r>
    </w:p>
    <w:p w14:paraId="3C5B867C" w14:textId="4992F4B2" w:rsidR="00975C93" w:rsidRPr="008C5ACD" w:rsidRDefault="00AF5A78" w:rsidP="009946F2">
      <w:pPr>
        <w:pStyle w:val="NormaleWeb"/>
        <w:spacing w:before="120" w:beforeAutospacing="0" w:after="120" w:afterAutospacing="0" w:line="276" w:lineRule="auto"/>
        <w:jc w:val="both"/>
        <w:rPr>
          <w:rFonts w:ascii="Aptos" w:hAnsi="Aptos"/>
        </w:rPr>
      </w:pPr>
      <w:r w:rsidRPr="6EAA9877">
        <w:rPr>
          <w:rFonts w:ascii="Aptos" w:hAnsi="Aptos"/>
        </w:rPr>
        <w:t xml:space="preserve">2. </w:t>
      </w:r>
      <w:r w:rsidR="00975C93" w:rsidRPr="6EAA9877">
        <w:rPr>
          <w:rFonts w:ascii="Aptos" w:hAnsi="Aptos"/>
        </w:rPr>
        <w:t>Entro due anni dalla data di entrata in vigore di ciascuno dei decreti legislativi di cui al</w:t>
      </w:r>
      <w:r w:rsidR="00CC473D" w:rsidRPr="6EAA9877">
        <w:rPr>
          <w:rFonts w:ascii="Aptos" w:hAnsi="Aptos"/>
        </w:rPr>
        <w:t xml:space="preserve">l’articolo </w:t>
      </w:r>
      <w:r w:rsidR="00975C93" w:rsidRPr="6EAA9877">
        <w:rPr>
          <w:rFonts w:ascii="Aptos" w:hAnsi="Aptos"/>
        </w:rPr>
        <w:t xml:space="preserve">1, il Governo può </w:t>
      </w:r>
      <w:r w:rsidR="6BDA24AA" w:rsidRPr="6EAA9877">
        <w:rPr>
          <w:rFonts w:ascii="Aptos" w:hAnsi="Aptos"/>
        </w:rPr>
        <w:t xml:space="preserve">adottare le disposizioni integrative e </w:t>
      </w:r>
      <w:r w:rsidR="00893A23" w:rsidRPr="6EAA9877">
        <w:rPr>
          <w:rFonts w:ascii="Aptos" w:hAnsi="Aptos"/>
        </w:rPr>
        <w:t>correttive che</w:t>
      </w:r>
      <w:r w:rsidR="00975C93" w:rsidRPr="6EAA9877">
        <w:rPr>
          <w:rFonts w:ascii="Aptos" w:hAnsi="Aptos"/>
        </w:rPr>
        <w:t xml:space="preserve"> l’applicazione pratica renda necessarie od opportune, con la stessa procedura e nel rispetto dei medesimi princìpi e criteri direttivi di cui al</w:t>
      </w:r>
      <w:r w:rsidR="00902EA1" w:rsidRPr="6EAA9877">
        <w:rPr>
          <w:rFonts w:ascii="Aptos" w:hAnsi="Aptos"/>
        </w:rPr>
        <w:t>la</w:t>
      </w:r>
      <w:r w:rsidR="00975C93" w:rsidRPr="6EAA9877">
        <w:rPr>
          <w:rFonts w:ascii="Aptos" w:hAnsi="Aptos"/>
        </w:rPr>
        <w:t xml:space="preserve"> presente </w:t>
      </w:r>
      <w:r w:rsidR="00902EA1" w:rsidRPr="6EAA9877">
        <w:rPr>
          <w:rFonts w:ascii="Aptos" w:hAnsi="Aptos"/>
        </w:rPr>
        <w:t>legge</w:t>
      </w:r>
      <w:r w:rsidR="00975C93" w:rsidRPr="6EAA9877">
        <w:rPr>
          <w:rFonts w:ascii="Aptos" w:hAnsi="Aptos"/>
        </w:rPr>
        <w:t xml:space="preserve">. </w:t>
      </w:r>
    </w:p>
    <w:p w14:paraId="72244C5E" w14:textId="7592AD67" w:rsidR="00424D84" w:rsidRPr="008C5ACD" w:rsidRDefault="00424D84" w:rsidP="009946F2">
      <w:pPr>
        <w:pStyle w:val="NormaleWeb"/>
        <w:spacing w:before="120" w:beforeAutospacing="0" w:after="120" w:afterAutospacing="0" w:line="276" w:lineRule="auto"/>
        <w:jc w:val="both"/>
        <w:rPr>
          <w:rFonts w:ascii="Aptos" w:hAnsi="Aptos"/>
        </w:rPr>
      </w:pPr>
    </w:p>
    <w:p w14:paraId="385440E3" w14:textId="6FE7000D" w:rsidR="00CC473D" w:rsidRPr="008C5ACD" w:rsidRDefault="00CC473D" w:rsidP="009946F2">
      <w:pPr>
        <w:pStyle w:val="NormaleWeb"/>
        <w:spacing w:before="120" w:beforeAutospacing="0" w:after="120" w:afterAutospacing="0" w:line="276" w:lineRule="auto"/>
        <w:jc w:val="center"/>
        <w:rPr>
          <w:rFonts w:ascii="Aptos" w:hAnsi="Aptos"/>
          <w:b/>
          <w:bCs/>
        </w:rPr>
      </w:pPr>
      <w:r w:rsidRPr="008C5ACD">
        <w:rPr>
          <w:rFonts w:ascii="Aptos" w:hAnsi="Aptos"/>
          <w:b/>
          <w:bCs/>
        </w:rPr>
        <w:t>ART.</w:t>
      </w:r>
      <w:r w:rsidR="00424D84" w:rsidRPr="008C5ACD">
        <w:rPr>
          <w:rFonts w:ascii="Aptos" w:hAnsi="Aptos"/>
          <w:b/>
          <w:bCs/>
        </w:rPr>
        <w:t xml:space="preserve"> 4</w:t>
      </w:r>
    </w:p>
    <w:p w14:paraId="171340FB" w14:textId="060D2369" w:rsidR="00424D84" w:rsidRPr="008C5ACD" w:rsidRDefault="00424D84" w:rsidP="009946F2">
      <w:pPr>
        <w:pStyle w:val="NormaleWeb"/>
        <w:spacing w:before="120" w:beforeAutospacing="0" w:after="120" w:afterAutospacing="0" w:line="276" w:lineRule="auto"/>
        <w:jc w:val="center"/>
        <w:rPr>
          <w:rFonts w:ascii="Aptos" w:hAnsi="Aptos"/>
          <w:b/>
          <w:bCs/>
        </w:rPr>
      </w:pPr>
      <w:r w:rsidRPr="6EAA9877">
        <w:rPr>
          <w:rFonts w:ascii="Aptos" w:hAnsi="Aptos"/>
          <w:b/>
          <w:bCs/>
          <w:i/>
          <w:iCs/>
        </w:rPr>
        <w:t>(Clausola</w:t>
      </w:r>
      <w:r w:rsidR="5E7D3C15" w:rsidRPr="6EAA9877">
        <w:rPr>
          <w:rFonts w:ascii="Aptos" w:hAnsi="Aptos"/>
          <w:b/>
          <w:bCs/>
          <w:i/>
          <w:iCs/>
        </w:rPr>
        <w:t xml:space="preserve"> di invarianza</w:t>
      </w:r>
      <w:r w:rsidRPr="6EAA9877">
        <w:rPr>
          <w:rFonts w:ascii="Aptos" w:hAnsi="Aptos"/>
          <w:b/>
          <w:bCs/>
          <w:i/>
          <w:iCs/>
        </w:rPr>
        <w:t xml:space="preserve"> finanziaria)</w:t>
      </w:r>
    </w:p>
    <w:p w14:paraId="79AE646B" w14:textId="546B291B" w:rsidR="00CE340E" w:rsidRPr="008C5ACD" w:rsidRDefault="00AF5A78" w:rsidP="009946F2">
      <w:pPr>
        <w:pStyle w:val="NormaleWeb"/>
        <w:spacing w:before="120" w:beforeAutospacing="0" w:after="120" w:afterAutospacing="0" w:line="276" w:lineRule="auto"/>
        <w:jc w:val="both"/>
        <w:rPr>
          <w:rFonts w:ascii="Aptos" w:hAnsi="Aptos"/>
        </w:rPr>
      </w:pPr>
      <w:r w:rsidRPr="6EAA9877">
        <w:rPr>
          <w:rFonts w:ascii="Aptos" w:hAnsi="Aptos"/>
        </w:rPr>
        <w:t xml:space="preserve">1. </w:t>
      </w:r>
      <w:r w:rsidR="00975C93" w:rsidRPr="6EAA9877">
        <w:rPr>
          <w:rFonts w:ascii="Aptos" w:hAnsi="Aptos"/>
        </w:rPr>
        <w:t xml:space="preserve">I decreti legislativi di cui alla presente legge sono adottati senza nuovi o maggiori </w:t>
      </w:r>
      <w:r w:rsidR="00893A23" w:rsidRPr="6EAA9877">
        <w:rPr>
          <w:rFonts w:ascii="Aptos" w:hAnsi="Aptos"/>
        </w:rPr>
        <w:t>oneri a</w:t>
      </w:r>
      <w:r w:rsidR="61493882" w:rsidRPr="6EAA9877">
        <w:rPr>
          <w:rFonts w:ascii="Aptos" w:hAnsi="Aptos"/>
        </w:rPr>
        <w:t xml:space="preserve"> carico del</w:t>
      </w:r>
      <w:r w:rsidR="00975C93" w:rsidRPr="6EAA9877">
        <w:rPr>
          <w:rFonts w:ascii="Aptos" w:hAnsi="Aptos"/>
        </w:rPr>
        <w:t xml:space="preserve">la finanza pubblica. Le amministrazioni interessate provvedono agli adempimenti di rispettiva competenza con le risorse umane, strumentali e finanziarie disponibili a legislazione vigente. </w:t>
      </w:r>
    </w:p>
    <w:p w14:paraId="1E431206" w14:textId="18C9477C" w:rsidR="00975C93" w:rsidRPr="008C5ACD" w:rsidRDefault="0020028A" w:rsidP="009946F2">
      <w:pPr>
        <w:pStyle w:val="NormaleWeb"/>
        <w:spacing w:before="120" w:beforeAutospacing="0" w:after="120" w:afterAutospacing="0" w:line="276" w:lineRule="auto"/>
        <w:jc w:val="both"/>
        <w:rPr>
          <w:rFonts w:ascii="Aptos" w:hAnsi="Aptos"/>
        </w:rPr>
      </w:pPr>
      <w:r>
        <w:rPr>
          <w:rFonts w:ascii="Aptos" w:hAnsi="Aptos"/>
        </w:rPr>
        <w:t xml:space="preserve">2. </w:t>
      </w:r>
      <w:r w:rsidR="00975C93" w:rsidRPr="008C5ACD">
        <w:rPr>
          <w:rFonts w:ascii="Aptos" w:hAnsi="Aptos"/>
        </w:rPr>
        <w:t>Qualora uno o più decreti legislativi determinino nuovi o maggiori oneri che non trovino compensazione al proprio interno, i decreti legislativi stessi sono adottati solo successivamente o contestualmente all’entrata in vigore dei provvedimenti legislativi che stanzino le occorrenti risorse finanziarie, in conformità all’articolo 17, comma 2, della legge 31 dicembre 2009, n. 196.</w:t>
      </w:r>
    </w:p>
    <w:p w14:paraId="0A4EB4DF" w14:textId="48E1274A" w:rsidR="00CC473D" w:rsidRPr="008C5ACD" w:rsidRDefault="00CC473D" w:rsidP="009946F2">
      <w:pPr>
        <w:pStyle w:val="NormaleWeb"/>
        <w:spacing w:before="120" w:beforeAutospacing="0" w:after="120" w:afterAutospacing="0" w:line="276" w:lineRule="auto"/>
        <w:jc w:val="center"/>
        <w:rPr>
          <w:rFonts w:ascii="Aptos" w:hAnsi="Aptos"/>
          <w:b/>
          <w:bCs/>
        </w:rPr>
      </w:pPr>
      <w:r w:rsidRPr="008C5ACD">
        <w:rPr>
          <w:rFonts w:ascii="Aptos" w:hAnsi="Aptos"/>
          <w:b/>
          <w:bCs/>
        </w:rPr>
        <w:t xml:space="preserve">ART. </w:t>
      </w:r>
      <w:r w:rsidR="00CE340E" w:rsidRPr="008C5ACD">
        <w:rPr>
          <w:rFonts w:ascii="Aptos" w:hAnsi="Aptos"/>
          <w:b/>
          <w:bCs/>
        </w:rPr>
        <w:t>5</w:t>
      </w:r>
    </w:p>
    <w:p w14:paraId="0E1734E4" w14:textId="0BF9D435" w:rsidR="00975C93" w:rsidRPr="008C5ACD" w:rsidRDefault="00CE340E" w:rsidP="009946F2">
      <w:pPr>
        <w:pStyle w:val="NormaleWeb"/>
        <w:spacing w:before="120" w:beforeAutospacing="0" w:after="120" w:afterAutospacing="0" w:line="276" w:lineRule="auto"/>
        <w:jc w:val="center"/>
        <w:rPr>
          <w:rFonts w:ascii="Aptos" w:hAnsi="Aptos"/>
        </w:rPr>
      </w:pPr>
      <w:r w:rsidRPr="008C5ACD">
        <w:rPr>
          <w:rFonts w:ascii="Aptos" w:hAnsi="Aptos"/>
          <w:b/>
          <w:bCs/>
          <w:i/>
          <w:iCs/>
        </w:rPr>
        <w:t>(</w:t>
      </w:r>
      <w:r w:rsidR="00975C93" w:rsidRPr="008C5ACD">
        <w:rPr>
          <w:rFonts w:ascii="Aptos" w:hAnsi="Aptos"/>
          <w:b/>
          <w:bCs/>
          <w:i/>
          <w:iCs/>
        </w:rPr>
        <w:t>Clausola di salvaguardia</w:t>
      </w:r>
      <w:r w:rsidRPr="008C5ACD">
        <w:rPr>
          <w:rFonts w:ascii="Aptos" w:hAnsi="Aptos"/>
          <w:b/>
          <w:bCs/>
          <w:i/>
          <w:iCs/>
        </w:rPr>
        <w:t>)</w:t>
      </w:r>
    </w:p>
    <w:p w14:paraId="75387D8F" w14:textId="056371CF" w:rsidR="00A95EBF" w:rsidRPr="008C5ACD" w:rsidRDefault="00975C93" w:rsidP="009946F2">
      <w:pPr>
        <w:pStyle w:val="NormaleWeb"/>
        <w:spacing w:before="120" w:beforeAutospacing="0" w:after="120" w:afterAutospacing="0" w:line="276" w:lineRule="auto"/>
        <w:jc w:val="both"/>
        <w:rPr>
          <w:rFonts w:ascii="Aptos" w:hAnsi="Aptos"/>
        </w:rPr>
      </w:pPr>
      <w:bookmarkStart w:id="2" w:name="_Hlk138429635"/>
      <w:r w:rsidRPr="6EAA9877">
        <w:rPr>
          <w:rFonts w:ascii="Aptos" w:hAnsi="Aptos"/>
        </w:rPr>
        <w:t xml:space="preserve">1. Le regioni a statuto speciale e le province autonome di Trento e di Bolzano adeguano la propria legislazione ai princìpi di cui alla presente legge </w:t>
      </w:r>
      <w:r w:rsidR="00950681" w:rsidRPr="6EAA9877">
        <w:rPr>
          <w:rFonts w:ascii="Aptos" w:hAnsi="Aptos"/>
        </w:rPr>
        <w:t xml:space="preserve">e </w:t>
      </w:r>
      <w:r w:rsidR="35C4B585" w:rsidRPr="6EAA9877">
        <w:rPr>
          <w:rFonts w:ascii="Aptos" w:hAnsi="Aptos"/>
        </w:rPr>
        <w:t>a</w:t>
      </w:r>
      <w:r w:rsidR="00950681" w:rsidRPr="6EAA9877">
        <w:rPr>
          <w:rFonts w:ascii="Aptos" w:hAnsi="Aptos"/>
        </w:rPr>
        <w:t>i decreti legislativi adottati ai sensi del</w:t>
      </w:r>
      <w:r w:rsidR="003F2BF5" w:rsidRPr="6EAA9877">
        <w:rPr>
          <w:rFonts w:ascii="Aptos" w:hAnsi="Aptos"/>
        </w:rPr>
        <w:t>l’articolo</w:t>
      </w:r>
      <w:r w:rsidR="611296B3" w:rsidRPr="6EAA9877">
        <w:rPr>
          <w:rFonts w:ascii="Aptos" w:hAnsi="Aptos"/>
        </w:rPr>
        <w:t xml:space="preserve"> </w:t>
      </w:r>
      <w:r w:rsidR="005F595A" w:rsidRPr="6EAA9877">
        <w:rPr>
          <w:rFonts w:ascii="Aptos" w:hAnsi="Aptos"/>
        </w:rPr>
        <w:t xml:space="preserve">1 </w:t>
      </w:r>
      <w:r w:rsidRPr="6EAA9877">
        <w:rPr>
          <w:rFonts w:ascii="Aptos" w:hAnsi="Aptos"/>
        </w:rPr>
        <w:t>nel rispetto delle disposizioni contenute nei rispettivi statuti e nelle relative norme di attuazione.</w:t>
      </w:r>
      <w:r w:rsidR="00A95EBF" w:rsidRPr="6EAA9877">
        <w:rPr>
          <w:rFonts w:ascii="Aptos" w:hAnsi="Aptos"/>
        </w:rPr>
        <w:t xml:space="preserve"> </w:t>
      </w:r>
      <w:bookmarkEnd w:id="2"/>
    </w:p>
    <w:sectPr w:rsidR="00A95EBF" w:rsidRPr="008C5A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320"/>
    <w:multiLevelType w:val="hybridMultilevel"/>
    <w:tmpl w:val="EB8E2394"/>
    <w:lvl w:ilvl="0" w:tplc="04100017">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C109A7"/>
    <w:multiLevelType w:val="hybridMultilevel"/>
    <w:tmpl w:val="9D78ACA8"/>
    <w:lvl w:ilvl="0" w:tplc="FFFFFFFF">
      <w:start w:val="1"/>
      <w:numFmt w:val="decimal"/>
      <w:lvlText w:val="%1)"/>
      <w:lvlJc w:val="left"/>
      <w:pPr>
        <w:ind w:left="1001" w:hanging="360"/>
      </w:pPr>
    </w:lvl>
    <w:lvl w:ilvl="1" w:tplc="FFFFFFFF">
      <w:start w:val="1"/>
      <w:numFmt w:val="decimal"/>
      <w:lvlText w:val="%2)"/>
      <w:lvlJc w:val="left"/>
      <w:pPr>
        <w:ind w:left="1721" w:hanging="360"/>
      </w:pPr>
    </w:lvl>
    <w:lvl w:ilvl="2" w:tplc="FFFFFFFF" w:tentative="1">
      <w:start w:val="1"/>
      <w:numFmt w:val="lowerRoman"/>
      <w:lvlText w:val="%3."/>
      <w:lvlJc w:val="right"/>
      <w:pPr>
        <w:ind w:left="2441" w:hanging="180"/>
      </w:pPr>
    </w:lvl>
    <w:lvl w:ilvl="3" w:tplc="FFFFFFFF" w:tentative="1">
      <w:start w:val="1"/>
      <w:numFmt w:val="decimal"/>
      <w:lvlText w:val="%4."/>
      <w:lvlJc w:val="left"/>
      <w:pPr>
        <w:ind w:left="3161" w:hanging="360"/>
      </w:pPr>
    </w:lvl>
    <w:lvl w:ilvl="4" w:tplc="FFFFFFFF" w:tentative="1">
      <w:start w:val="1"/>
      <w:numFmt w:val="lowerLetter"/>
      <w:lvlText w:val="%5."/>
      <w:lvlJc w:val="left"/>
      <w:pPr>
        <w:ind w:left="3881" w:hanging="360"/>
      </w:pPr>
    </w:lvl>
    <w:lvl w:ilvl="5" w:tplc="FFFFFFFF" w:tentative="1">
      <w:start w:val="1"/>
      <w:numFmt w:val="lowerRoman"/>
      <w:lvlText w:val="%6."/>
      <w:lvlJc w:val="right"/>
      <w:pPr>
        <w:ind w:left="4601" w:hanging="180"/>
      </w:pPr>
    </w:lvl>
    <w:lvl w:ilvl="6" w:tplc="FFFFFFFF" w:tentative="1">
      <w:start w:val="1"/>
      <w:numFmt w:val="decimal"/>
      <w:lvlText w:val="%7."/>
      <w:lvlJc w:val="left"/>
      <w:pPr>
        <w:ind w:left="5321" w:hanging="360"/>
      </w:pPr>
    </w:lvl>
    <w:lvl w:ilvl="7" w:tplc="FFFFFFFF" w:tentative="1">
      <w:start w:val="1"/>
      <w:numFmt w:val="lowerLetter"/>
      <w:lvlText w:val="%8."/>
      <w:lvlJc w:val="left"/>
      <w:pPr>
        <w:ind w:left="6041" w:hanging="360"/>
      </w:pPr>
    </w:lvl>
    <w:lvl w:ilvl="8" w:tplc="FFFFFFFF" w:tentative="1">
      <w:start w:val="1"/>
      <w:numFmt w:val="lowerRoman"/>
      <w:lvlText w:val="%9."/>
      <w:lvlJc w:val="right"/>
      <w:pPr>
        <w:ind w:left="6761" w:hanging="180"/>
      </w:pPr>
    </w:lvl>
  </w:abstractNum>
  <w:abstractNum w:abstractNumId="2" w15:restartNumberingAfterBreak="0">
    <w:nsid w:val="095E0BD4"/>
    <w:multiLevelType w:val="hybridMultilevel"/>
    <w:tmpl w:val="0F022282"/>
    <w:lvl w:ilvl="0" w:tplc="04100011">
      <w:start w:val="1"/>
      <w:numFmt w:val="decimal"/>
      <w:lvlText w:val="%1)"/>
      <w:lvlJc w:val="left"/>
      <w:pPr>
        <w:ind w:left="8440" w:hanging="360"/>
      </w:pPr>
    </w:lvl>
    <w:lvl w:ilvl="1" w:tplc="04100019" w:tentative="1">
      <w:start w:val="1"/>
      <w:numFmt w:val="lowerLetter"/>
      <w:lvlText w:val="%2."/>
      <w:lvlJc w:val="left"/>
      <w:pPr>
        <w:ind w:left="2086" w:hanging="360"/>
      </w:pPr>
    </w:lvl>
    <w:lvl w:ilvl="2" w:tplc="0410001B" w:tentative="1">
      <w:start w:val="1"/>
      <w:numFmt w:val="lowerRoman"/>
      <w:lvlText w:val="%3."/>
      <w:lvlJc w:val="right"/>
      <w:pPr>
        <w:ind w:left="2806" w:hanging="180"/>
      </w:pPr>
    </w:lvl>
    <w:lvl w:ilvl="3" w:tplc="0410000F" w:tentative="1">
      <w:start w:val="1"/>
      <w:numFmt w:val="decimal"/>
      <w:lvlText w:val="%4."/>
      <w:lvlJc w:val="left"/>
      <w:pPr>
        <w:ind w:left="3526" w:hanging="360"/>
      </w:pPr>
    </w:lvl>
    <w:lvl w:ilvl="4" w:tplc="04100019" w:tentative="1">
      <w:start w:val="1"/>
      <w:numFmt w:val="lowerLetter"/>
      <w:lvlText w:val="%5."/>
      <w:lvlJc w:val="left"/>
      <w:pPr>
        <w:ind w:left="4246" w:hanging="360"/>
      </w:pPr>
    </w:lvl>
    <w:lvl w:ilvl="5" w:tplc="0410001B" w:tentative="1">
      <w:start w:val="1"/>
      <w:numFmt w:val="lowerRoman"/>
      <w:lvlText w:val="%6."/>
      <w:lvlJc w:val="right"/>
      <w:pPr>
        <w:ind w:left="4966" w:hanging="180"/>
      </w:pPr>
    </w:lvl>
    <w:lvl w:ilvl="6" w:tplc="0410000F" w:tentative="1">
      <w:start w:val="1"/>
      <w:numFmt w:val="decimal"/>
      <w:lvlText w:val="%7."/>
      <w:lvlJc w:val="left"/>
      <w:pPr>
        <w:ind w:left="5686" w:hanging="360"/>
      </w:pPr>
    </w:lvl>
    <w:lvl w:ilvl="7" w:tplc="04100019" w:tentative="1">
      <w:start w:val="1"/>
      <w:numFmt w:val="lowerLetter"/>
      <w:lvlText w:val="%8."/>
      <w:lvlJc w:val="left"/>
      <w:pPr>
        <w:ind w:left="6406" w:hanging="360"/>
      </w:pPr>
    </w:lvl>
    <w:lvl w:ilvl="8" w:tplc="0410001B" w:tentative="1">
      <w:start w:val="1"/>
      <w:numFmt w:val="lowerRoman"/>
      <w:lvlText w:val="%9."/>
      <w:lvlJc w:val="right"/>
      <w:pPr>
        <w:ind w:left="7126" w:hanging="180"/>
      </w:pPr>
    </w:lvl>
  </w:abstractNum>
  <w:abstractNum w:abstractNumId="3" w15:restartNumberingAfterBreak="0">
    <w:nsid w:val="0D232E9E"/>
    <w:multiLevelType w:val="hybridMultilevel"/>
    <w:tmpl w:val="AEC0845E"/>
    <w:lvl w:ilvl="0" w:tplc="04100017">
      <w:start w:val="26"/>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73222B"/>
    <w:multiLevelType w:val="hybridMultilevel"/>
    <w:tmpl w:val="AA065500"/>
    <w:lvl w:ilvl="0" w:tplc="2C8A096A">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4C6725"/>
    <w:multiLevelType w:val="hybridMultilevel"/>
    <w:tmpl w:val="9D78ACA8"/>
    <w:lvl w:ilvl="0" w:tplc="0410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33DA1"/>
    <w:multiLevelType w:val="hybridMultilevel"/>
    <w:tmpl w:val="CA86F0C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9950FA3"/>
    <w:multiLevelType w:val="hybridMultilevel"/>
    <w:tmpl w:val="3DFEBD72"/>
    <w:lvl w:ilvl="0" w:tplc="04100017">
      <w:start w:val="13"/>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11DE8"/>
    <w:multiLevelType w:val="hybridMultilevel"/>
    <w:tmpl w:val="B922C478"/>
    <w:lvl w:ilvl="0" w:tplc="04100017">
      <w:start w:val="1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3F3685"/>
    <w:multiLevelType w:val="hybridMultilevel"/>
    <w:tmpl w:val="8D4AF798"/>
    <w:lvl w:ilvl="0" w:tplc="12048DC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C8A5F1E"/>
    <w:multiLevelType w:val="hybridMultilevel"/>
    <w:tmpl w:val="629A2744"/>
    <w:lvl w:ilvl="0" w:tplc="FFFFFFFF">
      <w:start w:val="1"/>
      <w:numFmt w:val="lowerLetter"/>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A0B68"/>
    <w:multiLevelType w:val="hybridMultilevel"/>
    <w:tmpl w:val="5310E772"/>
    <w:lvl w:ilvl="0" w:tplc="259422D6">
      <w:start w:val="12"/>
      <w:numFmt w:val="lowerLetter"/>
      <w:lvlText w:val="%1)"/>
      <w:lvlJc w:val="left"/>
      <w:pPr>
        <w:ind w:left="644" w:hanging="360"/>
      </w:pPr>
      <w:rPr>
        <w:rFonts w:hint="default"/>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8C1E70"/>
    <w:multiLevelType w:val="hybridMultilevel"/>
    <w:tmpl w:val="0F02228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33A501DA"/>
    <w:multiLevelType w:val="hybridMultilevel"/>
    <w:tmpl w:val="E15073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0C069F"/>
    <w:multiLevelType w:val="hybridMultilevel"/>
    <w:tmpl w:val="1DFC9A4E"/>
    <w:lvl w:ilvl="0" w:tplc="04100011">
      <w:start w:val="1"/>
      <w:numFmt w:val="decimal"/>
      <w:lvlText w:val="%1)"/>
      <w:lvlJc w:val="left"/>
      <w:pPr>
        <w:ind w:left="1004" w:hanging="360"/>
      </w:pPr>
      <w:rPr>
        <w:rFonts w:hint="default"/>
        <w:b w:val="0"/>
        <w:bCs w:val="0"/>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37B605A2"/>
    <w:multiLevelType w:val="hybridMultilevel"/>
    <w:tmpl w:val="32EA98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A260FE"/>
    <w:multiLevelType w:val="hybridMultilevel"/>
    <w:tmpl w:val="0F02228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0D5775"/>
    <w:multiLevelType w:val="hybridMultilevel"/>
    <w:tmpl w:val="8E002112"/>
    <w:lvl w:ilvl="0" w:tplc="FFFFFFFF">
      <w:start w:val="12"/>
      <w:numFmt w:val="lowerLetter"/>
      <w:lvlText w:val="%1)"/>
      <w:lvlJc w:val="left"/>
      <w:pPr>
        <w:ind w:left="644"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2D24BE"/>
    <w:multiLevelType w:val="hybridMultilevel"/>
    <w:tmpl w:val="2A5098AC"/>
    <w:lvl w:ilvl="0" w:tplc="9C1C727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39DD0F4D"/>
    <w:multiLevelType w:val="hybridMultilevel"/>
    <w:tmpl w:val="6CD00308"/>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0" w15:restartNumberingAfterBreak="0">
    <w:nsid w:val="3E0C218D"/>
    <w:multiLevelType w:val="hybridMultilevel"/>
    <w:tmpl w:val="081C6E88"/>
    <w:lvl w:ilvl="0" w:tplc="2188B9CE">
      <w:start w:val="12"/>
      <w:numFmt w:val="lowerLetter"/>
      <w:lvlText w:val="%1)"/>
      <w:lvlJc w:val="left"/>
      <w:pPr>
        <w:ind w:left="644"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670147"/>
    <w:multiLevelType w:val="hybridMultilevel"/>
    <w:tmpl w:val="475E3A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6D73C2"/>
    <w:multiLevelType w:val="hybridMultilevel"/>
    <w:tmpl w:val="3DA424D0"/>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3" w15:restartNumberingAfterBreak="0">
    <w:nsid w:val="41C613C9"/>
    <w:multiLevelType w:val="hybridMultilevel"/>
    <w:tmpl w:val="320423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22066B"/>
    <w:multiLevelType w:val="hybridMultilevel"/>
    <w:tmpl w:val="D5DAB7A2"/>
    <w:lvl w:ilvl="0" w:tplc="04100017">
      <w:start w:val="1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7446E5"/>
    <w:multiLevelType w:val="hybridMultilevel"/>
    <w:tmpl w:val="9EE8CE74"/>
    <w:lvl w:ilvl="0" w:tplc="04100017">
      <w:start w:val="1"/>
      <w:numFmt w:val="lowerLetter"/>
      <w:lvlText w:val="%1)"/>
      <w:lvlJc w:val="left"/>
      <w:pPr>
        <w:ind w:left="360" w:hanging="360"/>
      </w:pPr>
    </w:lvl>
    <w:lvl w:ilvl="1" w:tplc="04100011">
      <w:start w:val="1"/>
      <w:numFmt w:val="decimal"/>
      <w:lvlText w:val="%2)"/>
      <w:lvlJc w:val="left"/>
      <w:pPr>
        <w:ind w:left="72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E5708C8"/>
    <w:multiLevelType w:val="hybridMultilevel"/>
    <w:tmpl w:val="2AAC769A"/>
    <w:lvl w:ilvl="0" w:tplc="29702F64">
      <w:start w:val="12"/>
      <w:numFmt w:val="lowerLetter"/>
      <w:lvlText w:val="%1)"/>
      <w:lvlJc w:val="left"/>
      <w:pPr>
        <w:ind w:left="644"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6E44DF"/>
    <w:multiLevelType w:val="hybridMultilevel"/>
    <w:tmpl w:val="CDA23A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E332AD"/>
    <w:multiLevelType w:val="hybridMultilevel"/>
    <w:tmpl w:val="04720BB6"/>
    <w:lvl w:ilvl="0" w:tplc="04100011">
      <w:start w:val="1"/>
      <w:numFmt w:val="decimal"/>
      <w:lvlText w:val="%1)"/>
      <w:lvlJc w:val="left"/>
      <w:pPr>
        <w:ind w:left="1004" w:hanging="360"/>
      </w:pPr>
      <w:rPr>
        <w:rFonts w:hint="default"/>
        <w:b w:val="0"/>
        <w:bCs w:val="0"/>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65C1467"/>
    <w:multiLevelType w:val="hybridMultilevel"/>
    <w:tmpl w:val="614C22D6"/>
    <w:lvl w:ilvl="0" w:tplc="A2CE5FBA">
      <w:start w:val="1"/>
      <w:numFmt w:val="lowerLetter"/>
      <w:lvlText w:val="%1)"/>
      <w:lvlJc w:val="left"/>
      <w:pPr>
        <w:ind w:left="644" w:hanging="360"/>
      </w:pPr>
      <w:rPr>
        <w:rFonts w:hint="default"/>
        <w:b w:val="0"/>
        <w:bCs w:val="0"/>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68EE4AA4"/>
    <w:multiLevelType w:val="hybridMultilevel"/>
    <w:tmpl w:val="763416B4"/>
    <w:lvl w:ilvl="0" w:tplc="8FD44678">
      <w:start w:val="26"/>
      <w:numFmt w:val="lowerLetter"/>
      <w:lvlText w:val="%1)"/>
      <w:lvlJc w:val="left"/>
      <w:pPr>
        <w:ind w:left="644"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004E8B"/>
    <w:multiLevelType w:val="hybridMultilevel"/>
    <w:tmpl w:val="5BA0712A"/>
    <w:lvl w:ilvl="0" w:tplc="04100011">
      <w:start w:val="1"/>
      <w:numFmt w:val="decimal"/>
      <w:lvlText w:val="%1)"/>
      <w:lvlJc w:val="left"/>
      <w:pPr>
        <w:ind w:left="100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1BC063C"/>
    <w:multiLevelType w:val="hybridMultilevel"/>
    <w:tmpl w:val="26364EAC"/>
    <w:lvl w:ilvl="0" w:tplc="0C043CDC">
      <w:start w:val="1"/>
      <w:numFmt w:val="decimal"/>
      <w:lvlText w:val="%1."/>
      <w:lvlJc w:val="left"/>
      <w:pPr>
        <w:ind w:left="370" w:hanging="37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6654BD6"/>
    <w:multiLevelType w:val="hybridMultilevel"/>
    <w:tmpl w:val="093EC8D2"/>
    <w:lvl w:ilvl="0" w:tplc="FFFFFFFF">
      <w:start w:val="1"/>
      <w:numFmt w:val="decimal"/>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8336D7"/>
    <w:multiLevelType w:val="hybridMultilevel"/>
    <w:tmpl w:val="199CDC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B7A455C"/>
    <w:multiLevelType w:val="hybridMultilevel"/>
    <w:tmpl w:val="606689AA"/>
    <w:lvl w:ilvl="0" w:tplc="87FAE9EC">
      <w:start w:val="27"/>
      <w:numFmt w:val="lowerLetter"/>
      <w:lvlText w:val="%1)"/>
      <w:lvlJc w:val="left"/>
      <w:pPr>
        <w:ind w:left="1068"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BDB5018"/>
    <w:multiLevelType w:val="hybridMultilevel"/>
    <w:tmpl w:val="A22E5408"/>
    <w:lvl w:ilvl="0" w:tplc="20D4D804">
      <w:start w:val="26"/>
      <w:numFmt w:val="lowerLetter"/>
      <w:lvlText w:val="%1)"/>
      <w:lvlJc w:val="left"/>
      <w:pPr>
        <w:ind w:left="1068"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5891636">
    <w:abstractNumId w:val="25"/>
  </w:num>
  <w:num w:numId="2" w16cid:durableId="1928884390">
    <w:abstractNumId w:val="13"/>
  </w:num>
  <w:num w:numId="3" w16cid:durableId="961037463">
    <w:abstractNumId w:val="34"/>
  </w:num>
  <w:num w:numId="4" w16cid:durableId="1159274762">
    <w:abstractNumId w:val="21"/>
  </w:num>
  <w:num w:numId="5" w16cid:durableId="1217858277">
    <w:abstractNumId w:val="10"/>
  </w:num>
  <w:num w:numId="6" w16cid:durableId="1044016517">
    <w:abstractNumId w:val="5"/>
  </w:num>
  <w:num w:numId="7" w16cid:durableId="1974405534">
    <w:abstractNumId w:val="1"/>
  </w:num>
  <w:num w:numId="8" w16cid:durableId="388695817">
    <w:abstractNumId w:val="27"/>
  </w:num>
  <w:num w:numId="9" w16cid:durableId="503475274">
    <w:abstractNumId w:val="23"/>
  </w:num>
  <w:num w:numId="10" w16cid:durableId="312879263">
    <w:abstractNumId w:val="4"/>
  </w:num>
  <w:num w:numId="11" w16cid:durableId="1111441081">
    <w:abstractNumId w:val="32"/>
  </w:num>
  <w:num w:numId="12" w16cid:durableId="1895119878">
    <w:abstractNumId w:val="6"/>
  </w:num>
  <w:num w:numId="13" w16cid:durableId="884946056">
    <w:abstractNumId w:val="0"/>
  </w:num>
  <w:num w:numId="14" w16cid:durableId="2083866552">
    <w:abstractNumId w:val="7"/>
  </w:num>
  <w:num w:numId="15" w16cid:durableId="151334863">
    <w:abstractNumId w:val="3"/>
  </w:num>
  <w:num w:numId="16" w16cid:durableId="1496073102">
    <w:abstractNumId w:val="24"/>
  </w:num>
  <w:num w:numId="17" w16cid:durableId="378365594">
    <w:abstractNumId w:val="8"/>
  </w:num>
  <w:num w:numId="18" w16cid:durableId="421803848">
    <w:abstractNumId w:val="29"/>
  </w:num>
  <w:num w:numId="19" w16cid:durableId="1479810740">
    <w:abstractNumId w:val="9"/>
  </w:num>
  <w:num w:numId="20" w16cid:durableId="944459887">
    <w:abstractNumId w:val="33"/>
  </w:num>
  <w:num w:numId="21" w16cid:durableId="1418209176">
    <w:abstractNumId w:val="19"/>
  </w:num>
  <w:num w:numId="22" w16cid:durableId="1817994413">
    <w:abstractNumId w:val="2"/>
  </w:num>
  <w:num w:numId="23" w16cid:durableId="1795901896">
    <w:abstractNumId w:val="22"/>
  </w:num>
  <w:num w:numId="24" w16cid:durableId="30425620">
    <w:abstractNumId w:val="18"/>
  </w:num>
  <w:num w:numId="25" w16cid:durableId="2043287957">
    <w:abstractNumId w:val="31"/>
  </w:num>
  <w:num w:numId="26" w16cid:durableId="1403527983">
    <w:abstractNumId w:val="28"/>
  </w:num>
  <w:num w:numId="27" w16cid:durableId="1752387225">
    <w:abstractNumId w:val="15"/>
  </w:num>
  <w:num w:numId="28" w16cid:durableId="2043479431">
    <w:abstractNumId w:val="11"/>
  </w:num>
  <w:num w:numId="29" w16cid:durableId="1055356451">
    <w:abstractNumId w:val="16"/>
  </w:num>
  <w:num w:numId="30" w16cid:durableId="1948463246">
    <w:abstractNumId w:val="30"/>
  </w:num>
  <w:num w:numId="31" w16cid:durableId="936868618">
    <w:abstractNumId w:val="14"/>
  </w:num>
  <w:num w:numId="32" w16cid:durableId="2054034707">
    <w:abstractNumId w:val="17"/>
  </w:num>
  <w:num w:numId="33" w16cid:durableId="1468015597">
    <w:abstractNumId w:val="36"/>
  </w:num>
  <w:num w:numId="34" w16cid:durableId="1514222671">
    <w:abstractNumId w:val="35"/>
  </w:num>
  <w:num w:numId="35" w16cid:durableId="1500197261">
    <w:abstractNumId w:val="20"/>
  </w:num>
  <w:num w:numId="36" w16cid:durableId="1424496273">
    <w:abstractNumId w:val="12"/>
  </w:num>
  <w:num w:numId="37" w16cid:durableId="1237940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3"/>
    <w:rsid w:val="00002FDB"/>
    <w:rsid w:val="000065AD"/>
    <w:rsid w:val="00010612"/>
    <w:rsid w:val="000109B3"/>
    <w:rsid w:val="00010BD4"/>
    <w:rsid w:val="000116A7"/>
    <w:rsid w:val="00011AE6"/>
    <w:rsid w:val="00013F1B"/>
    <w:rsid w:val="00015648"/>
    <w:rsid w:val="000168EF"/>
    <w:rsid w:val="00020FB2"/>
    <w:rsid w:val="000214F5"/>
    <w:rsid w:val="0002158C"/>
    <w:rsid w:val="000217F3"/>
    <w:rsid w:val="00030B7B"/>
    <w:rsid w:val="00030BFC"/>
    <w:rsid w:val="000331AA"/>
    <w:rsid w:val="000349A5"/>
    <w:rsid w:val="00034C83"/>
    <w:rsid w:val="00035FD9"/>
    <w:rsid w:val="00036AC2"/>
    <w:rsid w:val="00037617"/>
    <w:rsid w:val="000378B4"/>
    <w:rsid w:val="00037A81"/>
    <w:rsid w:val="00041AA3"/>
    <w:rsid w:val="000426CA"/>
    <w:rsid w:val="00043938"/>
    <w:rsid w:val="000450B6"/>
    <w:rsid w:val="0004520E"/>
    <w:rsid w:val="00046DAB"/>
    <w:rsid w:val="00050FA4"/>
    <w:rsid w:val="000517D3"/>
    <w:rsid w:val="00053769"/>
    <w:rsid w:val="00053FE8"/>
    <w:rsid w:val="00055207"/>
    <w:rsid w:val="0005624B"/>
    <w:rsid w:val="00062A58"/>
    <w:rsid w:val="00063892"/>
    <w:rsid w:val="0006585B"/>
    <w:rsid w:val="00065F5F"/>
    <w:rsid w:val="00070148"/>
    <w:rsid w:val="00072ED6"/>
    <w:rsid w:val="0007499E"/>
    <w:rsid w:val="00074F80"/>
    <w:rsid w:val="00077FA8"/>
    <w:rsid w:val="000833C7"/>
    <w:rsid w:val="00083833"/>
    <w:rsid w:val="0008581A"/>
    <w:rsid w:val="000865CA"/>
    <w:rsid w:val="000865DA"/>
    <w:rsid w:val="0009025B"/>
    <w:rsid w:val="00094998"/>
    <w:rsid w:val="000958BB"/>
    <w:rsid w:val="00096231"/>
    <w:rsid w:val="00096EFA"/>
    <w:rsid w:val="00097AE4"/>
    <w:rsid w:val="00097B02"/>
    <w:rsid w:val="000A1669"/>
    <w:rsid w:val="000A21ED"/>
    <w:rsid w:val="000A2471"/>
    <w:rsid w:val="000A378D"/>
    <w:rsid w:val="000A44A4"/>
    <w:rsid w:val="000A5134"/>
    <w:rsid w:val="000A684E"/>
    <w:rsid w:val="000A6859"/>
    <w:rsid w:val="000A7677"/>
    <w:rsid w:val="000B0686"/>
    <w:rsid w:val="000B0F90"/>
    <w:rsid w:val="000B1031"/>
    <w:rsid w:val="000B1287"/>
    <w:rsid w:val="000B2175"/>
    <w:rsid w:val="000B3837"/>
    <w:rsid w:val="000B4DD9"/>
    <w:rsid w:val="000C0F1F"/>
    <w:rsid w:val="000C1466"/>
    <w:rsid w:val="000C52CB"/>
    <w:rsid w:val="000C5DB8"/>
    <w:rsid w:val="000C703D"/>
    <w:rsid w:val="000C74B4"/>
    <w:rsid w:val="000D065C"/>
    <w:rsid w:val="000D07B4"/>
    <w:rsid w:val="000D1925"/>
    <w:rsid w:val="000D1D93"/>
    <w:rsid w:val="000D41AB"/>
    <w:rsid w:val="000D4C9E"/>
    <w:rsid w:val="000D5E1C"/>
    <w:rsid w:val="000D607D"/>
    <w:rsid w:val="000D675B"/>
    <w:rsid w:val="000D6CD9"/>
    <w:rsid w:val="000D7346"/>
    <w:rsid w:val="000D75E5"/>
    <w:rsid w:val="000D7CA2"/>
    <w:rsid w:val="000E107C"/>
    <w:rsid w:val="000E4CFB"/>
    <w:rsid w:val="000E6AE1"/>
    <w:rsid w:val="000E78C8"/>
    <w:rsid w:val="000F04B7"/>
    <w:rsid w:val="000F053C"/>
    <w:rsid w:val="000F0942"/>
    <w:rsid w:val="000F1A9C"/>
    <w:rsid w:val="000F27CF"/>
    <w:rsid w:val="000F5461"/>
    <w:rsid w:val="000F6CC5"/>
    <w:rsid w:val="000F7325"/>
    <w:rsid w:val="00100453"/>
    <w:rsid w:val="00100470"/>
    <w:rsid w:val="00100B2A"/>
    <w:rsid w:val="00100CAB"/>
    <w:rsid w:val="001014E6"/>
    <w:rsid w:val="00103187"/>
    <w:rsid w:val="001038A4"/>
    <w:rsid w:val="0010446F"/>
    <w:rsid w:val="00104E8D"/>
    <w:rsid w:val="00106C69"/>
    <w:rsid w:val="00110AA2"/>
    <w:rsid w:val="00110DD7"/>
    <w:rsid w:val="001136CA"/>
    <w:rsid w:val="00113969"/>
    <w:rsid w:val="0011575F"/>
    <w:rsid w:val="00115E4A"/>
    <w:rsid w:val="00116C20"/>
    <w:rsid w:val="00120F6B"/>
    <w:rsid w:val="00124A60"/>
    <w:rsid w:val="00124D42"/>
    <w:rsid w:val="00125AAA"/>
    <w:rsid w:val="00126381"/>
    <w:rsid w:val="00131171"/>
    <w:rsid w:val="0013212F"/>
    <w:rsid w:val="001332E7"/>
    <w:rsid w:val="00133F54"/>
    <w:rsid w:val="00134502"/>
    <w:rsid w:val="001349EF"/>
    <w:rsid w:val="001353B6"/>
    <w:rsid w:val="00136302"/>
    <w:rsid w:val="00136804"/>
    <w:rsid w:val="00142908"/>
    <w:rsid w:val="0014418F"/>
    <w:rsid w:val="00144E41"/>
    <w:rsid w:val="00150F26"/>
    <w:rsid w:val="00155E1A"/>
    <w:rsid w:val="00156118"/>
    <w:rsid w:val="00160068"/>
    <w:rsid w:val="001602F4"/>
    <w:rsid w:val="00160347"/>
    <w:rsid w:val="001607DF"/>
    <w:rsid w:val="00162611"/>
    <w:rsid w:val="00163B3A"/>
    <w:rsid w:val="001675C8"/>
    <w:rsid w:val="001708AE"/>
    <w:rsid w:val="00171422"/>
    <w:rsid w:val="00172A4F"/>
    <w:rsid w:val="001731C2"/>
    <w:rsid w:val="00174777"/>
    <w:rsid w:val="00176BC6"/>
    <w:rsid w:val="00177D80"/>
    <w:rsid w:val="001814FE"/>
    <w:rsid w:val="0018283E"/>
    <w:rsid w:val="00183F36"/>
    <w:rsid w:val="00184219"/>
    <w:rsid w:val="0018464D"/>
    <w:rsid w:val="00187720"/>
    <w:rsid w:val="00187CF3"/>
    <w:rsid w:val="00190E3E"/>
    <w:rsid w:val="0019128D"/>
    <w:rsid w:val="001922D4"/>
    <w:rsid w:val="00192A5B"/>
    <w:rsid w:val="00193A49"/>
    <w:rsid w:val="00196BE4"/>
    <w:rsid w:val="001977B5"/>
    <w:rsid w:val="001A13F7"/>
    <w:rsid w:val="001A3EE7"/>
    <w:rsid w:val="001A424E"/>
    <w:rsid w:val="001A4D3E"/>
    <w:rsid w:val="001A5EAC"/>
    <w:rsid w:val="001A6572"/>
    <w:rsid w:val="001A6AD2"/>
    <w:rsid w:val="001B1121"/>
    <w:rsid w:val="001B3028"/>
    <w:rsid w:val="001B3607"/>
    <w:rsid w:val="001B4CCC"/>
    <w:rsid w:val="001B68A4"/>
    <w:rsid w:val="001B722A"/>
    <w:rsid w:val="001B75BE"/>
    <w:rsid w:val="001C0F50"/>
    <w:rsid w:val="001C1163"/>
    <w:rsid w:val="001C120E"/>
    <w:rsid w:val="001C148F"/>
    <w:rsid w:val="001C209C"/>
    <w:rsid w:val="001C47C8"/>
    <w:rsid w:val="001C672E"/>
    <w:rsid w:val="001C7035"/>
    <w:rsid w:val="001D0839"/>
    <w:rsid w:val="001D1491"/>
    <w:rsid w:val="001D1A62"/>
    <w:rsid w:val="001D309D"/>
    <w:rsid w:val="001D4314"/>
    <w:rsid w:val="001D4A5A"/>
    <w:rsid w:val="001D4DFB"/>
    <w:rsid w:val="001D6773"/>
    <w:rsid w:val="001D71CD"/>
    <w:rsid w:val="001D76A8"/>
    <w:rsid w:val="001E2AEB"/>
    <w:rsid w:val="001F0B74"/>
    <w:rsid w:val="001F1E2B"/>
    <w:rsid w:val="001F279C"/>
    <w:rsid w:val="001F330A"/>
    <w:rsid w:val="001F3AFD"/>
    <w:rsid w:val="001F6632"/>
    <w:rsid w:val="001F6FC9"/>
    <w:rsid w:val="0020028A"/>
    <w:rsid w:val="002032A5"/>
    <w:rsid w:val="00204672"/>
    <w:rsid w:val="002077CB"/>
    <w:rsid w:val="0021130A"/>
    <w:rsid w:val="00211F0C"/>
    <w:rsid w:val="0021298B"/>
    <w:rsid w:val="002137CA"/>
    <w:rsid w:val="00216065"/>
    <w:rsid w:val="00216328"/>
    <w:rsid w:val="0021693C"/>
    <w:rsid w:val="00216EA0"/>
    <w:rsid w:val="00221EF3"/>
    <w:rsid w:val="00222E44"/>
    <w:rsid w:val="002233AD"/>
    <w:rsid w:val="00225101"/>
    <w:rsid w:val="002252A5"/>
    <w:rsid w:val="00225E8E"/>
    <w:rsid w:val="00226903"/>
    <w:rsid w:val="00226F00"/>
    <w:rsid w:val="00230C02"/>
    <w:rsid w:val="002317F0"/>
    <w:rsid w:val="00232CD8"/>
    <w:rsid w:val="00232F3D"/>
    <w:rsid w:val="00233A0F"/>
    <w:rsid w:val="00234C34"/>
    <w:rsid w:val="002365AC"/>
    <w:rsid w:val="00240052"/>
    <w:rsid w:val="002405D0"/>
    <w:rsid w:val="00240E00"/>
    <w:rsid w:val="00240E77"/>
    <w:rsid w:val="0024110A"/>
    <w:rsid w:val="0024110B"/>
    <w:rsid w:val="0024324A"/>
    <w:rsid w:val="002455E3"/>
    <w:rsid w:val="00245E6B"/>
    <w:rsid w:val="00246BCD"/>
    <w:rsid w:val="00247C04"/>
    <w:rsid w:val="002512E4"/>
    <w:rsid w:val="00252501"/>
    <w:rsid w:val="00253592"/>
    <w:rsid w:val="002542E4"/>
    <w:rsid w:val="00254479"/>
    <w:rsid w:val="0025634D"/>
    <w:rsid w:val="00256561"/>
    <w:rsid w:val="00257DE0"/>
    <w:rsid w:val="00260AB7"/>
    <w:rsid w:val="00260FB2"/>
    <w:rsid w:val="00261A08"/>
    <w:rsid w:val="00261FF0"/>
    <w:rsid w:val="002620DA"/>
    <w:rsid w:val="00266DA5"/>
    <w:rsid w:val="00270441"/>
    <w:rsid w:val="0027320E"/>
    <w:rsid w:val="00273405"/>
    <w:rsid w:val="00273607"/>
    <w:rsid w:val="00274FF0"/>
    <w:rsid w:val="002766B9"/>
    <w:rsid w:val="0027704D"/>
    <w:rsid w:val="00277D30"/>
    <w:rsid w:val="002805BE"/>
    <w:rsid w:val="00282F0D"/>
    <w:rsid w:val="00283202"/>
    <w:rsid w:val="002834AE"/>
    <w:rsid w:val="002866D4"/>
    <w:rsid w:val="00293D89"/>
    <w:rsid w:val="00296C63"/>
    <w:rsid w:val="002A1F0D"/>
    <w:rsid w:val="002A3AB8"/>
    <w:rsid w:val="002A4DDA"/>
    <w:rsid w:val="002A5356"/>
    <w:rsid w:val="002A5A89"/>
    <w:rsid w:val="002A5D83"/>
    <w:rsid w:val="002B2C6B"/>
    <w:rsid w:val="002B3919"/>
    <w:rsid w:val="002B5E81"/>
    <w:rsid w:val="002B71E8"/>
    <w:rsid w:val="002B7DE8"/>
    <w:rsid w:val="002C52CE"/>
    <w:rsid w:val="002C5FBB"/>
    <w:rsid w:val="002C63F3"/>
    <w:rsid w:val="002C6B53"/>
    <w:rsid w:val="002D02EA"/>
    <w:rsid w:val="002D1738"/>
    <w:rsid w:val="002D6530"/>
    <w:rsid w:val="002D6DB0"/>
    <w:rsid w:val="002E0482"/>
    <w:rsid w:val="002E0703"/>
    <w:rsid w:val="002E32F9"/>
    <w:rsid w:val="002E5FE0"/>
    <w:rsid w:val="002E6862"/>
    <w:rsid w:val="002E7404"/>
    <w:rsid w:val="002E7E41"/>
    <w:rsid w:val="002F090D"/>
    <w:rsid w:val="002F0B8A"/>
    <w:rsid w:val="002F1107"/>
    <w:rsid w:val="002F12B7"/>
    <w:rsid w:val="002F2098"/>
    <w:rsid w:val="002F256C"/>
    <w:rsid w:val="002F263E"/>
    <w:rsid w:val="002F36A3"/>
    <w:rsid w:val="002F6482"/>
    <w:rsid w:val="00302C23"/>
    <w:rsid w:val="00302DB2"/>
    <w:rsid w:val="00303040"/>
    <w:rsid w:val="003050F8"/>
    <w:rsid w:val="00305400"/>
    <w:rsid w:val="003060B3"/>
    <w:rsid w:val="00306CCD"/>
    <w:rsid w:val="00306FAB"/>
    <w:rsid w:val="003071B6"/>
    <w:rsid w:val="00312EB2"/>
    <w:rsid w:val="00313681"/>
    <w:rsid w:val="00317A73"/>
    <w:rsid w:val="003209CC"/>
    <w:rsid w:val="00321965"/>
    <w:rsid w:val="00322038"/>
    <w:rsid w:val="003224F6"/>
    <w:rsid w:val="00322E1B"/>
    <w:rsid w:val="003259AD"/>
    <w:rsid w:val="003267FD"/>
    <w:rsid w:val="00332BF8"/>
    <w:rsid w:val="00337ABE"/>
    <w:rsid w:val="003406AD"/>
    <w:rsid w:val="0034086B"/>
    <w:rsid w:val="0034117E"/>
    <w:rsid w:val="00345C3F"/>
    <w:rsid w:val="00346990"/>
    <w:rsid w:val="003470F0"/>
    <w:rsid w:val="00347EFE"/>
    <w:rsid w:val="00352C8E"/>
    <w:rsid w:val="0035356E"/>
    <w:rsid w:val="00353D91"/>
    <w:rsid w:val="00353F2F"/>
    <w:rsid w:val="00354463"/>
    <w:rsid w:val="00355F4A"/>
    <w:rsid w:val="0035641B"/>
    <w:rsid w:val="00356517"/>
    <w:rsid w:val="003572B8"/>
    <w:rsid w:val="00361252"/>
    <w:rsid w:val="00364186"/>
    <w:rsid w:val="003657B9"/>
    <w:rsid w:val="00366270"/>
    <w:rsid w:val="00367B66"/>
    <w:rsid w:val="00371954"/>
    <w:rsid w:val="00371A67"/>
    <w:rsid w:val="003774DF"/>
    <w:rsid w:val="00380858"/>
    <w:rsid w:val="00382509"/>
    <w:rsid w:val="003847AE"/>
    <w:rsid w:val="003849DE"/>
    <w:rsid w:val="00385635"/>
    <w:rsid w:val="00385A75"/>
    <w:rsid w:val="00386D66"/>
    <w:rsid w:val="00386FD8"/>
    <w:rsid w:val="00387945"/>
    <w:rsid w:val="00387C96"/>
    <w:rsid w:val="00390920"/>
    <w:rsid w:val="00393EFF"/>
    <w:rsid w:val="00394496"/>
    <w:rsid w:val="003A0B03"/>
    <w:rsid w:val="003A1A38"/>
    <w:rsid w:val="003A1B89"/>
    <w:rsid w:val="003A2407"/>
    <w:rsid w:val="003A2413"/>
    <w:rsid w:val="003A36B0"/>
    <w:rsid w:val="003A65E2"/>
    <w:rsid w:val="003A6F80"/>
    <w:rsid w:val="003A7D6A"/>
    <w:rsid w:val="003B08BE"/>
    <w:rsid w:val="003B3B35"/>
    <w:rsid w:val="003B479D"/>
    <w:rsid w:val="003B71A5"/>
    <w:rsid w:val="003C04FC"/>
    <w:rsid w:val="003C1CE7"/>
    <w:rsid w:val="003C4C6E"/>
    <w:rsid w:val="003D2178"/>
    <w:rsid w:val="003D2223"/>
    <w:rsid w:val="003D2320"/>
    <w:rsid w:val="003D392B"/>
    <w:rsid w:val="003D76FE"/>
    <w:rsid w:val="003D7C1D"/>
    <w:rsid w:val="003E400E"/>
    <w:rsid w:val="003E44FC"/>
    <w:rsid w:val="003E608D"/>
    <w:rsid w:val="003E60D4"/>
    <w:rsid w:val="003E6184"/>
    <w:rsid w:val="003E66D5"/>
    <w:rsid w:val="003E6C7A"/>
    <w:rsid w:val="003F0130"/>
    <w:rsid w:val="003F0330"/>
    <w:rsid w:val="003F0E50"/>
    <w:rsid w:val="003F0E56"/>
    <w:rsid w:val="003F225D"/>
    <w:rsid w:val="003F242D"/>
    <w:rsid w:val="003F248C"/>
    <w:rsid w:val="003F271E"/>
    <w:rsid w:val="003F2BF5"/>
    <w:rsid w:val="003F6B5A"/>
    <w:rsid w:val="003F75EF"/>
    <w:rsid w:val="003F7687"/>
    <w:rsid w:val="0040024A"/>
    <w:rsid w:val="004009EB"/>
    <w:rsid w:val="004010D9"/>
    <w:rsid w:val="00401308"/>
    <w:rsid w:val="00401E7A"/>
    <w:rsid w:val="00404AF7"/>
    <w:rsid w:val="00404B4F"/>
    <w:rsid w:val="00404E66"/>
    <w:rsid w:val="0040547C"/>
    <w:rsid w:val="00407F4B"/>
    <w:rsid w:val="00412041"/>
    <w:rsid w:val="00412127"/>
    <w:rsid w:val="004143D6"/>
    <w:rsid w:val="004147D8"/>
    <w:rsid w:val="004156B3"/>
    <w:rsid w:val="00420FF2"/>
    <w:rsid w:val="00422390"/>
    <w:rsid w:val="00424D84"/>
    <w:rsid w:val="0042512D"/>
    <w:rsid w:val="00430790"/>
    <w:rsid w:val="004314F4"/>
    <w:rsid w:val="0043255D"/>
    <w:rsid w:val="004409AE"/>
    <w:rsid w:val="00442D12"/>
    <w:rsid w:val="00443CAE"/>
    <w:rsid w:val="004456EF"/>
    <w:rsid w:val="00450D56"/>
    <w:rsid w:val="00451A8F"/>
    <w:rsid w:val="00451B6A"/>
    <w:rsid w:val="00452AD1"/>
    <w:rsid w:val="00452B51"/>
    <w:rsid w:val="0045463B"/>
    <w:rsid w:val="00456011"/>
    <w:rsid w:val="0045720D"/>
    <w:rsid w:val="0045789F"/>
    <w:rsid w:val="004611F5"/>
    <w:rsid w:val="00461BEE"/>
    <w:rsid w:val="00464576"/>
    <w:rsid w:val="004646B6"/>
    <w:rsid w:val="00464990"/>
    <w:rsid w:val="00464E00"/>
    <w:rsid w:val="00466CB0"/>
    <w:rsid w:val="00467125"/>
    <w:rsid w:val="00471761"/>
    <w:rsid w:val="00473088"/>
    <w:rsid w:val="004738CF"/>
    <w:rsid w:val="0047434C"/>
    <w:rsid w:val="0047470C"/>
    <w:rsid w:val="004748B6"/>
    <w:rsid w:val="004753BF"/>
    <w:rsid w:val="00477EC9"/>
    <w:rsid w:val="00477FC9"/>
    <w:rsid w:val="004853CB"/>
    <w:rsid w:val="00485E4C"/>
    <w:rsid w:val="00486952"/>
    <w:rsid w:val="00486E40"/>
    <w:rsid w:val="004879BF"/>
    <w:rsid w:val="00487DCD"/>
    <w:rsid w:val="004903BD"/>
    <w:rsid w:val="004923A0"/>
    <w:rsid w:val="00492770"/>
    <w:rsid w:val="00493A75"/>
    <w:rsid w:val="00493A7B"/>
    <w:rsid w:val="0049446C"/>
    <w:rsid w:val="00495BB4"/>
    <w:rsid w:val="0049601C"/>
    <w:rsid w:val="004A14FD"/>
    <w:rsid w:val="004A25F1"/>
    <w:rsid w:val="004A38E2"/>
    <w:rsid w:val="004A548B"/>
    <w:rsid w:val="004A621F"/>
    <w:rsid w:val="004A7541"/>
    <w:rsid w:val="004A7FDD"/>
    <w:rsid w:val="004B10B3"/>
    <w:rsid w:val="004B2EFD"/>
    <w:rsid w:val="004B42F8"/>
    <w:rsid w:val="004B455E"/>
    <w:rsid w:val="004B4705"/>
    <w:rsid w:val="004B57B5"/>
    <w:rsid w:val="004B6181"/>
    <w:rsid w:val="004B6C17"/>
    <w:rsid w:val="004B6C70"/>
    <w:rsid w:val="004B706F"/>
    <w:rsid w:val="004B74FE"/>
    <w:rsid w:val="004C22A2"/>
    <w:rsid w:val="004C22D6"/>
    <w:rsid w:val="004C241C"/>
    <w:rsid w:val="004D147F"/>
    <w:rsid w:val="004D2311"/>
    <w:rsid w:val="004D2AA4"/>
    <w:rsid w:val="004D2FB6"/>
    <w:rsid w:val="004D35BD"/>
    <w:rsid w:val="004D5C3B"/>
    <w:rsid w:val="004D6C61"/>
    <w:rsid w:val="004D7468"/>
    <w:rsid w:val="004D7F18"/>
    <w:rsid w:val="004E0EEE"/>
    <w:rsid w:val="004E21E6"/>
    <w:rsid w:val="004E26C3"/>
    <w:rsid w:val="004E3297"/>
    <w:rsid w:val="004E3AEF"/>
    <w:rsid w:val="004E46C9"/>
    <w:rsid w:val="004E5D78"/>
    <w:rsid w:val="004E5EBE"/>
    <w:rsid w:val="004F0AAA"/>
    <w:rsid w:val="004F0AB0"/>
    <w:rsid w:val="004F0BC0"/>
    <w:rsid w:val="004F1A02"/>
    <w:rsid w:val="004F1F63"/>
    <w:rsid w:val="004F74A6"/>
    <w:rsid w:val="005014A4"/>
    <w:rsid w:val="005024DC"/>
    <w:rsid w:val="0050304E"/>
    <w:rsid w:val="00504061"/>
    <w:rsid w:val="005042DA"/>
    <w:rsid w:val="00507CBB"/>
    <w:rsid w:val="00510FAC"/>
    <w:rsid w:val="00516CD0"/>
    <w:rsid w:val="00517EB0"/>
    <w:rsid w:val="00523D55"/>
    <w:rsid w:val="0052445D"/>
    <w:rsid w:val="005256F0"/>
    <w:rsid w:val="00525A28"/>
    <w:rsid w:val="00526C05"/>
    <w:rsid w:val="00530105"/>
    <w:rsid w:val="005308CD"/>
    <w:rsid w:val="00531F2F"/>
    <w:rsid w:val="00532796"/>
    <w:rsid w:val="00532F2C"/>
    <w:rsid w:val="00536D44"/>
    <w:rsid w:val="0053725B"/>
    <w:rsid w:val="0054271F"/>
    <w:rsid w:val="00542800"/>
    <w:rsid w:val="00542BF9"/>
    <w:rsid w:val="00543A97"/>
    <w:rsid w:val="00543F99"/>
    <w:rsid w:val="005445EA"/>
    <w:rsid w:val="00544686"/>
    <w:rsid w:val="00544BD7"/>
    <w:rsid w:val="00545C8E"/>
    <w:rsid w:val="00553157"/>
    <w:rsid w:val="00553E8B"/>
    <w:rsid w:val="00554A5C"/>
    <w:rsid w:val="00555A77"/>
    <w:rsid w:val="0055771B"/>
    <w:rsid w:val="00557F69"/>
    <w:rsid w:val="00564BBA"/>
    <w:rsid w:val="005662C6"/>
    <w:rsid w:val="005725F0"/>
    <w:rsid w:val="00573173"/>
    <w:rsid w:val="00574CE3"/>
    <w:rsid w:val="0058310F"/>
    <w:rsid w:val="005844BF"/>
    <w:rsid w:val="005854B5"/>
    <w:rsid w:val="005857B7"/>
    <w:rsid w:val="00586089"/>
    <w:rsid w:val="00587163"/>
    <w:rsid w:val="0059082A"/>
    <w:rsid w:val="0059354C"/>
    <w:rsid w:val="00597B60"/>
    <w:rsid w:val="00597E22"/>
    <w:rsid w:val="005A2E82"/>
    <w:rsid w:val="005A30C2"/>
    <w:rsid w:val="005A396F"/>
    <w:rsid w:val="005A61A1"/>
    <w:rsid w:val="005A625F"/>
    <w:rsid w:val="005A6982"/>
    <w:rsid w:val="005A6B2D"/>
    <w:rsid w:val="005B2480"/>
    <w:rsid w:val="005B7415"/>
    <w:rsid w:val="005C16F6"/>
    <w:rsid w:val="005C259F"/>
    <w:rsid w:val="005C4590"/>
    <w:rsid w:val="005C49EC"/>
    <w:rsid w:val="005D261E"/>
    <w:rsid w:val="005D33D9"/>
    <w:rsid w:val="005D54A7"/>
    <w:rsid w:val="005D676F"/>
    <w:rsid w:val="005E2199"/>
    <w:rsid w:val="005E357C"/>
    <w:rsid w:val="005E440F"/>
    <w:rsid w:val="005E6054"/>
    <w:rsid w:val="005E6804"/>
    <w:rsid w:val="005E7D3A"/>
    <w:rsid w:val="005F09D5"/>
    <w:rsid w:val="005F2F4C"/>
    <w:rsid w:val="005F3744"/>
    <w:rsid w:val="005F579A"/>
    <w:rsid w:val="005F5951"/>
    <w:rsid w:val="005F595A"/>
    <w:rsid w:val="005F5C31"/>
    <w:rsid w:val="005F6EA4"/>
    <w:rsid w:val="006000B9"/>
    <w:rsid w:val="00600883"/>
    <w:rsid w:val="0060101E"/>
    <w:rsid w:val="006010D3"/>
    <w:rsid w:val="0060185C"/>
    <w:rsid w:val="00603BD0"/>
    <w:rsid w:val="00606DF7"/>
    <w:rsid w:val="00607135"/>
    <w:rsid w:val="0060737C"/>
    <w:rsid w:val="0060748C"/>
    <w:rsid w:val="00612010"/>
    <w:rsid w:val="006121E1"/>
    <w:rsid w:val="00612CB0"/>
    <w:rsid w:val="00616425"/>
    <w:rsid w:val="00616CE4"/>
    <w:rsid w:val="006172DF"/>
    <w:rsid w:val="0061743C"/>
    <w:rsid w:val="00621500"/>
    <w:rsid w:val="0062577F"/>
    <w:rsid w:val="00626493"/>
    <w:rsid w:val="00626952"/>
    <w:rsid w:val="00626EC9"/>
    <w:rsid w:val="00630332"/>
    <w:rsid w:val="00634E47"/>
    <w:rsid w:val="0063622B"/>
    <w:rsid w:val="006402C6"/>
    <w:rsid w:val="006403B5"/>
    <w:rsid w:val="00642419"/>
    <w:rsid w:val="00642ECC"/>
    <w:rsid w:val="00644A46"/>
    <w:rsid w:val="0064713D"/>
    <w:rsid w:val="006472E7"/>
    <w:rsid w:val="006474B4"/>
    <w:rsid w:val="00647E60"/>
    <w:rsid w:val="006505E4"/>
    <w:rsid w:val="00662B06"/>
    <w:rsid w:val="00666656"/>
    <w:rsid w:val="00670D7A"/>
    <w:rsid w:val="00675AE8"/>
    <w:rsid w:val="006763F8"/>
    <w:rsid w:val="0067729D"/>
    <w:rsid w:val="00677775"/>
    <w:rsid w:val="00680759"/>
    <w:rsid w:val="00682FEF"/>
    <w:rsid w:val="00683B4C"/>
    <w:rsid w:val="00683D52"/>
    <w:rsid w:val="006854EC"/>
    <w:rsid w:val="00685D91"/>
    <w:rsid w:val="00686278"/>
    <w:rsid w:val="006876D1"/>
    <w:rsid w:val="0068795F"/>
    <w:rsid w:val="00690234"/>
    <w:rsid w:val="00690A27"/>
    <w:rsid w:val="00690F29"/>
    <w:rsid w:val="00691319"/>
    <w:rsid w:val="00691A95"/>
    <w:rsid w:val="00691CEA"/>
    <w:rsid w:val="00691F3F"/>
    <w:rsid w:val="0069261F"/>
    <w:rsid w:val="0069285F"/>
    <w:rsid w:val="00694B23"/>
    <w:rsid w:val="006A5745"/>
    <w:rsid w:val="006A78ED"/>
    <w:rsid w:val="006A7A49"/>
    <w:rsid w:val="006B194F"/>
    <w:rsid w:val="006B3FAA"/>
    <w:rsid w:val="006C03C4"/>
    <w:rsid w:val="006C19A1"/>
    <w:rsid w:val="006C2403"/>
    <w:rsid w:val="006C317E"/>
    <w:rsid w:val="006C448C"/>
    <w:rsid w:val="006C4CB7"/>
    <w:rsid w:val="006C56B0"/>
    <w:rsid w:val="006D058B"/>
    <w:rsid w:val="006D0EB9"/>
    <w:rsid w:val="006D33BA"/>
    <w:rsid w:val="006D3750"/>
    <w:rsid w:val="006D385A"/>
    <w:rsid w:val="006D409C"/>
    <w:rsid w:val="006D4524"/>
    <w:rsid w:val="006D45CE"/>
    <w:rsid w:val="006D6661"/>
    <w:rsid w:val="006D6813"/>
    <w:rsid w:val="006D7411"/>
    <w:rsid w:val="006E1F66"/>
    <w:rsid w:val="006E4E0F"/>
    <w:rsid w:val="006E65F7"/>
    <w:rsid w:val="006E6EAB"/>
    <w:rsid w:val="006F0527"/>
    <w:rsid w:val="006F0A75"/>
    <w:rsid w:val="006F1672"/>
    <w:rsid w:val="006F3FA3"/>
    <w:rsid w:val="006F4200"/>
    <w:rsid w:val="006F5282"/>
    <w:rsid w:val="006F55CF"/>
    <w:rsid w:val="006F6A0B"/>
    <w:rsid w:val="006F7AEA"/>
    <w:rsid w:val="00701D31"/>
    <w:rsid w:val="00703415"/>
    <w:rsid w:val="007041D7"/>
    <w:rsid w:val="00705586"/>
    <w:rsid w:val="0070581C"/>
    <w:rsid w:val="00705C43"/>
    <w:rsid w:val="0070682E"/>
    <w:rsid w:val="00706E48"/>
    <w:rsid w:val="00710081"/>
    <w:rsid w:val="0071098F"/>
    <w:rsid w:val="007117B2"/>
    <w:rsid w:val="00712F10"/>
    <w:rsid w:val="00716907"/>
    <w:rsid w:val="007179EF"/>
    <w:rsid w:val="00721DA1"/>
    <w:rsid w:val="00722CBA"/>
    <w:rsid w:val="0072568C"/>
    <w:rsid w:val="00726003"/>
    <w:rsid w:val="007269C4"/>
    <w:rsid w:val="00727670"/>
    <w:rsid w:val="007278C5"/>
    <w:rsid w:val="00730E36"/>
    <w:rsid w:val="007313CB"/>
    <w:rsid w:val="00731626"/>
    <w:rsid w:val="00731791"/>
    <w:rsid w:val="00732530"/>
    <w:rsid w:val="007344DE"/>
    <w:rsid w:val="00736EAE"/>
    <w:rsid w:val="00741845"/>
    <w:rsid w:val="007419E2"/>
    <w:rsid w:val="007420D4"/>
    <w:rsid w:val="007462CB"/>
    <w:rsid w:val="007473E7"/>
    <w:rsid w:val="007504AE"/>
    <w:rsid w:val="00751E91"/>
    <w:rsid w:val="00752434"/>
    <w:rsid w:val="0075352A"/>
    <w:rsid w:val="007540ED"/>
    <w:rsid w:val="00756FB7"/>
    <w:rsid w:val="00761CD7"/>
    <w:rsid w:val="007662FD"/>
    <w:rsid w:val="007667C1"/>
    <w:rsid w:val="00772DD9"/>
    <w:rsid w:val="007742E1"/>
    <w:rsid w:val="00774DF1"/>
    <w:rsid w:val="007765F6"/>
    <w:rsid w:val="00780DA7"/>
    <w:rsid w:val="00782D7E"/>
    <w:rsid w:val="00784932"/>
    <w:rsid w:val="00785AFA"/>
    <w:rsid w:val="007878BF"/>
    <w:rsid w:val="00791C73"/>
    <w:rsid w:val="00792166"/>
    <w:rsid w:val="007A0FD3"/>
    <w:rsid w:val="007A26BB"/>
    <w:rsid w:val="007A36AD"/>
    <w:rsid w:val="007A457F"/>
    <w:rsid w:val="007A4F23"/>
    <w:rsid w:val="007A6702"/>
    <w:rsid w:val="007A6A18"/>
    <w:rsid w:val="007A7054"/>
    <w:rsid w:val="007B41D2"/>
    <w:rsid w:val="007B601D"/>
    <w:rsid w:val="007C1210"/>
    <w:rsid w:val="007C2750"/>
    <w:rsid w:val="007C319A"/>
    <w:rsid w:val="007C3BA6"/>
    <w:rsid w:val="007C497E"/>
    <w:rsid w:val="007C60A0"/>
    <w:rsid w:val="007C72A4"/>
    <w:rsid w:val="007C794B"/>
    <w:rsid w:val="007D1A76"/>
    <w:rsid w:val="007D6881"/>
    <w:rsid w:val="007D7200"/>
    <w:rsid w:val="007E1F1A"/>
    <w:rsid w:val="007E2618"/>
    <w:rsid w:val="007E4E73"/>
    <w:rsid w:val="007E50DC"/>
    <w:rsid w:val="007E512A"/>
    <w:rsid w:val="007E53D9"/>
    <w:rsid w:val="007E5A20"/>
    <w:rsid w:val="007F2E28"/>
    <w:rsid w:val="007F5E4D"/>
    <w:rsid w:val="007F620E"/>
    <w:rsid w:val="007F6A79"/>
    <w:rsid w:val="007F6E16"/>
    <w:rsid w:val="007F707F"/>
    <w:rsid w:val="00802798"/>
    <w:rsid w:val="0080341C"/>
    <w:rsid w:val="0080363F"/>
    <w:rsid w:val="00804A6B"/>
    <w:rsid w:val="00804AF5"/>
    <w:rsid w:val="00807339"/>
    <w:rsid w:val="008111F3"/>
    <w:rsid w:val="00812702"/>
    <w:rsid w:val="00812BCD"/>
    <w:rsid w:val="0081424A"/>
    <w:rsid w:val="00814821"/>
    <w:rsid w:val="00814C0B"/>
    <w:rsid w:val="00816875"/>
    <w:rsid w:val="008170DC"/>
    <w:rsid w:val="00822398"/>
    <w:rsid w:val="00824307"/>
    <w:rsid w:val="008244A2"/>
    <w:rsid w:val="00824800"/>
    <w:rsid w:val="0082537E"/>
    <w:rsid w:val="00830210"/>
    <w:rsid w:val="0083064C"/>
    <w:rsid w:val="00830A0A"/>
    <w:rsid w:val="00830DAD"/>
    <w:rsid w:val="00830EF7"/>
    <w:rsid w:val="0083116A"/>
    <w:rsid w:val="008311A1"/>
    <w:rsid w:val="00831ABE"/>
    <w:rsid w:val="008326B7"/>
    <w:rsid w:val="00833BD9"/>
    <w:rsid w:val="008344C1"/>
    <w:rsid w:val="00840FF0"/>
    <w:rsid w:val="0084161A"/>
    <w:rsid w:val="00842191"/>
    <w:rsid w:val="00842BE5"/>
    <w:rsid w:val="00842D13"/>
    <w:rsid w:val="0084300E"/>
    <w:rsid w:val="00845D47"/>
    <w:rsid w:val="00846A6D"/>
    <w:rsid w:val="00846F49"/>
    <w:rsid w:val="008502B1"/>
    <w:rsid w:val="00855B0B"/>
    <w:rsid w:val="00857349"/>
    <w:rsid w:val="008574DE"/>
    <w:rsid w:val="00857988"/>
    <w:rsid w:val="00861ABB"/>
    <w:rsid w:val="008621EC"/>
    <w:rsid w:val="00862228"/>
    <w:rsid w:val="00862430"/>
    <w:rsid w:val="00863C58"/>
    <w:rsid w:val="008708AE"/>
    <w:rsid w:val="008716E8"/>
    <w:rsid w:val="0087237E"/>
    <w:rsid w:val="00873FCB"/>
    <w:rsid w:val="00874482"/>
    <w:rsid w:val="00874683"/>
    <w:rsid w:val="008806C4"/>
    <w:rsid w:val="00881692"/>
    <w:rsid w:val="00882914"/>
    <w:rsid w:val="00884EB7"/>
    <w:rsid w:val="00890604"/>
    <w:rsid w:val="00890FC9"/>
    <w:rsid w:val="008919F8"/>
    <w:rsid w:val="008930DB"/>
    <w:rsid w:val="00893A23"/>
    <w:rsid w:val="00894D62"/>
    <w:rsid w:val="00896919"/>
    <w:rsid w:val="008A0711"/>
    <w:rsid w:val="008A10C6"/>
    <w:rsid w:val="008A48FC"/>
    <w:rsid w:val="008A4CA4"/>
    <w:rsid w:val="008B0C70"/>
    <w:rsid w:val="008B1D00"/>
    <w:rsid w:val="008B2B23"/>
    <w:rsid w:val="008B4284"/>
    <w:rsid w:val="008B42E1"/>
    <w:rsid w:val="008B64C0"/>
    <w:rsid w:val="008C0983"/>
    <w:rsid w:val="008C1488"/>
    <w:rsid w:val="008C17DC"/>
    <w:rsid w:val="008C24FF"/>
    <w:rsid w:val="008C5ACD"/>
    <w:rsid w:val="008D14AC"/>
    <w:rsid w:val="008D193B"/>
    <w:rsid w:val="008D2BBE"/>
    <w:rsid w:val="008D4D94"/>
    <w:rsid w:val="008D75FA"/>
    <w:rsid w:val="008E44F6"/>
    <w:rsid w:val="008E5BF9"/>
    <w:rsid w:val="00902EA1"/>
    <w:rsid w:val="00902EF0"/>
    <w:rsid w:val="009038A4"/>
    <w:rsid w:val="00905411"/>
    <w:rsid w:val="00915395"/>
    <w:rsid w:val="00915EE0"/>
    <w:rsid w:val="00917FD9"/>
    <w:rsid w:val="00921A5F"/>
    <w:rsid w:val="0092346E"/>
    <w:rsid w:val="00923604"/>
    <w:rsid w:val="00923C40"/>
    <w:rsid w:val="009243B6"/>
    <w:rsid w:val="009247DF"/>
    <w:rsid w:val="00925441"/>
    <w:rsid w:val="00925924"/>
    <w:rsid w:val="00930014"/>
    <w:rsid w:val="00937D73"/>
    <w:rsid w:val="00940C71"/>
    <w:rsid w:val="0094151C"/>
    <w:rsid w:val="0094187B"/>
    <w:rsid w:val="0094272D"/>
    <w:rsid w:val="00944873"/>
    <w:rsid w:val="0094629B"/>
    <w:rsid w:val="0094716D"/>
    <w:rsid w:val="009473D1"/>
    <w:rsid w:val="00950681"/>
    <w:rsid w:val="00950931"/>
    <w:rsid w:val="00953021"/>
    <w:rsid w:val="00953D1D"/>
    <w:rsid w:val="00953DF6"/>
    <w:rsid w:val="00956A96"/>
    <w:rsid w:val="009579D3"/>
    <w:rsid w:val="009614C3"/>
    <w:rsid w:val="009626A3"/>
    <w:rsid w:val="0096341F"/>
    <w:rsid w:val="00967F43"/>
    <w:rsid w:val="00970703"/>
    <w:rsid w:val="009715E1"/>
    <w:rsid w:val="00971DF7"/>
    <w:rsid w:val="00972617"/>
    <w:rsid w:val="00973822"/>
    <w:rsid w:val="009755B1"/>
    <w:rsid w:val="00975C93"/>
    <w:rsid w:val="00980003"/>
    <w:rsid w:val="009803C2"/>
    <w:rsid w:val="009806EA"/>
    <w:rsid w:val="009816AD"/>
    <w:rsid w:val="00983604"/>
    <w:rsid w:val="009836BE"/>
    <w:rsid w:val="0098393B"/>
    <w:rsid w:val="00984570"/>
    <w:rsid w:val="00984778"/>
    <w:rsid w:val="00984D9A"/>
    <w:rsid w:val="00991F7A"/>
    <w:rsid w:val="00992254"/>
    <w:rsid w:val="00993704"/>
    <w:rsid w:val="009946F2"/>
    <w:rsid w:val="009951AC"/>
    <w:rsid w:val="009951FE"/>
    <w:rsid w:val="0099739A"/>
    <w:rsid w:val="009A126F"/>
    <w:rsid w:val="009A1F32"/>
    <w:rsid w:val="009A46AB"/>
    <w:rsid w:val="009A51F6"/>
    <w:rsid w:val="009A610C"/>
    <w:rsid w:val="009B10B7"/>
    <w:rsid w:val="009B1E84"/>
    <w:rsid w:val="009B56A0"/>
    <w:rsid w:val="009B61B9"/>
    <w:rsid w:val="009B735E"/>
    <w:rsid w:val="009B7BA8"/>
    <w:rsid w:val="009C1620"/>
    <w:rsid w:val="009C364F"/>
    <w:rsid w:val="009C373E"/>
    <w:rsid w:val="009C4D44"/>
    <w:rsid w:val="009C6438"/>
    <w:rsid w:val="009D01B6"/>
    <w:rsid w:val="009D0A24"/>
    <w:rsid w:val="009D0D2F"/>
    <w:rsid w:val="009D5EEA"/>
    <w:rsid w:val="009D71E8"/>
    <w:rsid w:val="009E004F"/>
    <w:rsid w:val="009E07C0"/>
    <w:rsid w:val="009E122C"/>
    <w:rsid w:val="009E143A"/>
    <w:rsid w:val="009E2525"/>
    <w:rsid w:val="009E2A7E"/>
    <w:rsid w:val="009E3BB4"/>
    <w:rsid w:val="009E684C"/>
    <w:rsid w:val="009E743A"/>
    <w:rsid w:val="009F13D6"/>
    <w:rsid w:val="009F38B6"/>
    <w:rsid w:val="009F412E"/>
    <w:rsid w:val="009F458C"/>
    <w:rsid w:val="009F45B2"/>
    <w:rsid w:val="00A00FDB"/>
    <w:rsid w:val="00A01749"/>
    <w:rsid w:val="00A04F8C"/>
    <w:rsid w:val="00A063E3"/>
    <w:rsid w:val="00A07A55"/>
    <w:rsid w:val="00A10044"/>
    <w:rsid w:val="00A10595"/>
    <w:rsid w:val="00A10FC1"/>
    <w:rsid w:val="00A130C4"/>
    <w:rsid w:val="00A131C3"/>
    <w:rsid w:val="00A137E3"/>
    <w:rsid w:val="00A13A4E"/>
    <w:rsid w:val="00A144C7"/>
    <w:rsid w:val="00A14A5E"/>
    <w:rsid w:val="00A14DF6"/>
    <w:rsid w:val="00A151B0"/>
    <w:rsid w:val="00A15899"/>
    <w:rsid w:val="00A17B65"/>
    <w:rsid w:val="00A17FAF"/>
    <w:rsid w:val="00A208C2"/>
    <w:rsid w:val="00A228B5"/>
    <w:rsid w:val="00A240CB"/>
    <w:rsid w:val="00A244BD"/>
    <w:rsid w:val="00A246B4"/>
    <w:rsid w:val="00A248DC"/>
    <w:rsid w:val="00A24A88"/>
    <w:rsid w:val="00A261EE"/>
    <w:rsid w:val="00A30DC2"/>
    <w:rsid w:val="00A3135B"/>
    <w:rsid w:val="00A32AA5"/>
    <w:rsid w:val="00A33FE7"/>
    <w:rsid w:val="00A40591"/>
    <w:rsid w:val="00A41555"/>
    <w:rsid w:val="00A41C11"/>
    <w:rsid w:val="00A46A4B"/>
    <w:rsid w:val="00A46C0F"/>
    <w:rsid w:val="00A47C42"/>
    <w:rsid w:val="00A503E7"/>
    <w:rsid w:val="00A5069D"/>
    <w:rsid w:val="00A5352C"/>
    <w:rsid w:val="00A549BC"/>
    <w:rsid w:val="00A606BB"/>
    <w:rsid w:val="00A6345F"/>
    <w:rsid w:val="00A63A7E"/>
    <w:rsid w:val="00A63BC3"/>
    <w:rsid w:val="00A647E0"/>
    <w:rsid w:val="00A65D72"/>
    <w:rsid w:val="00A713A4"/>
    <w:rsid w:val="00A74D11"/>
    <w:rsid w:val="00A755A6"/>
    <w:rsid w:val="00A8118A"/>
    <w:rsid w:val="00A828B2"/>
    <w:rsid w:val="00A82FE0"/>
    <w:rsid w:val="00A8589E"/>
    <w:rsid w:val="00A86088"/>
    <w:rsid w:val="00A86F94"/>
    <w:rsid w:val="00A8753D"/>
    <w:rsid w:val="00A8775E"/>
    <w:rsid w:val="00A901E6"/>
    <w:rsid w:val="00A9102C"/>
    <w:rsid w:val="00A914D8"/>
    <w:rsid w:val="00A91747"/>
    <w:rsid w:val="00A93F02"/>
    <w:rsid w:val="00A9499F"/>
    <w:rsid w:val="00A95EBF"/>
    <w:rsid w:val="00A960D4"/>
    <w:rsid w:val="00A96689"/>
    <w:rsid w:val="00A9709A"/>
    <w:rsid w:val="00A97D6B"/>
    <w:rsid w:val="00AA0797"/>
    <w:rsid w:val="00AA1A25"/>
    <w:rsid w:val="00AA304F"/>
    <w:rsid w:val="00AA5BE0"/>
    <w:rsid w:val="00AA768C"/>
    <w:rsid w:val="00AB2E09"/>
    <w:rsid w:val="00AB2FD7"/>
    <w:rsid w:val="00AB3526"/>
    <w:rsid w:val="00AB3636"/>
    <w:rsid w:val="00AB3989"/>
    <w:rsid w:val="00AB51DF"/>
    <w:rsid w:val="00AB63EA"/>
    <w:rsid w:val="00AC0C19"/>
    <w:rsid w:val="00AC2E5B"/>
    <w:rsid w:val="00AC4CC8"/>
    <w:rsid w:val="00AC54CD"/>
    <w:rsid w:val="00AC6EC9"/>
    <w:rsid w:val="00AC790F"/>
    <w:rsid w:val="00AD0E22"/>
    <w:rsid w:val="00AD3F9E"/>
    <w:rsid w:val="00AD5020"/>
    <w:rsid w:val="00AD6A86"/>
    <w:rsid w:val="00AD795E"/>
    <w:rsid w:val="00AE3B46"/>
    <w:rsid w:val="00AE7C96"/>
    <w:rsid w:val="00AF2DC9"/>
    <w:rsid w:val="00AF5A78"/>
    <w:rsid w:val="00B015C0"/>
    <w:rsid w:val="00B020B1"/>
    <w:rsid w:val="00B03955"/>
    <w:rsid w:val="00B04055"/>
    <w:rsid w:val="00B045AD"/>
    <w:rsid w:val="00B0553D"/>
    <w:rsid w:val="00B0570F"/>
    <w:rsid w:val="00B065B7"/>
    <w:rsid w:val="00B068E0"/>
    <w:rsid w:val="00B070AC"/>
    <w:rsid w:val="00B07304"/>
    <w:rsid w:val="00B119CC"/>
    <w:rsid w:val="00B11AE4"/>
    <w:rsid w:val="00B12178"/>
    <w:rsid w:val="00B1314D"/>
    <w:rsid w:val="00B13CBA"/>
    <w:rsid w:val="00B15368"/>
    <w:rsid w:val="00B169B2"/>
    <w:rsid w:val="00B21B49"/>
    <w:rsid w:val="00B21D84"/>
    <w:rsid w:val="00B2422C"/>
    <w:rsid w:val="00B244E6"/>
    <w:rsid w:val="00B24EC0"/>
    <w:rsid w:val="00B31C27"/>
    <w:rsid w:val="00B34654"/>
    <w:rsid w:val="00B35DBC"/>
    <w:rsid w:val="00B405F6"/>
    <w:rsid w:val="00B410FE"/>
    <w:rsid w:val="00B41BFC"/>
    <w:rsid w:val="00B4252A"/>
    <w:rsid w:val="00B47F38"/>
    <w:rsid w:val="00B502D2"/>
    <w:rsid w:val="00B520E5"/>
    <w:rsid w:val="00B53117"/>
    <w:rsid w:val="00B54E51"/>
    <w:rsid w:val="00B553A9"/>
    <w:rsid w:val="00B55510"/>
    <w:rsid w:val="00B56761"/>
    <w:rsid w:val="00B576F9"/>
    <w:rsid w:val="00B62180"/>
    <w:rsid w:val="00B6239D"/>
    <w:rsid w:val="00B626F0"/>
    <w:rsid w:val="00B635DE"/>
    <w:rsid w:val="00B650EA"/>
    <w:rsid w:val="00B664AE"/>
    <w:rsid w:val="00B67FFD"/>
    <w:rsid w:val="00B7180B"/>
    <w:rsid w:val="00B71D36"/>
    <w:rsid w:val="00B725AB"/>
    <w:rsid w:val="00B72C71"/>
    <w:rsid w:val="00B72EFE"/>
    <w:rsid w:val="00B73479"/>
    <w:rsid w:val="00B763C7"/>
    <w:rsid w:val="00B769F0"/>
    <w:rsid w:val="00B80354"/>
    <w:rsid w:val="00B813B5"/>
    <w:rsid w:val="00B81565"/>
    <w:rsid w:val="00B8307E"/>
    <w:rsid w:val="00B83DFD"/>
    <w:rsid w:val="00B84538"/>
    <w:rsid w:val="00B86A57"/>
    <w:rsid w:val="00B9049C"/>
    <w:rsid w:val="00B90FA5"/>
    <w:rsid w:val="00B9182E"/>
    <w:rsid w:val="00B92667"/>
    <w:rsid w:val="00B93094"/>
    <w:rsid w:val="00BA27A7"/>
    <w:rsid w:val="00BA3988"/>
    <w:rsid w:val="00BA5788"/>
    <w:rsid w:val="00BA6E65"/>
    <w:rsid w:val="00BA6EEC"/>
    <w:rsid w:val="00BB168B"/>
    <w:rsid w:val="00BB3BD3"/>
    <w:rsid w:val="00BB3F65"/>
    <w:rsid w:val="00BB44ED"/>
    <w:rsid w:val="00BB48ED"/>
    <w:rsid w:val="00BB5C0C"/>
    <w:rsid w:val="00BB764C"/>
    <w:rsid w:val="00BC116F"/>
    <w:rsid w:val="00BC20B6"/>
    <w:rsid w:val="00BC29B2"/>
    <w:rsid w:val="00BC6EB0"/>
    <w:rsid w:val="00BC769E"/>
    <w:rsid w:val="00BC7955"/>
    <w:rsid w:val="00BD0A23"/>
    <w:rsid w:val="00BD1313"/>
    <w:rsid w:val="00BD585A"/>
    <w:rsid w:val="00BD7138"/>
    <w:rsid w:val="00BE0D93"/>
    <w:rsid w:val="00BE1515"/>
    <w:rsid w:val="00BE1FF5"/>
    <w:rsid w:val="00BE2A02"/>
    <w:rsid w:val="00BE2CA9"/>
    <w:rsid w:val="00BE3333"/>
    <w:rsid w:val="00BE3720"/>
    <w:rsid w:val="00BE6B63"/>
    <w:rsid w:val="00BE7037"/>
    <w:rsid w:val="00BE7ACD"/>
    <w:rsid w:val="00BF168C"/>
    <w:rsid w:val="00BF26D9"/>
    <w:rsid w:val="00BF4536"/>
    <w:rsid w:val="00BF6EBF"/>
    <w:rsid w:val="00BF799A"/>
    <w:rsid w:val="00BF7A5F"/>
    <w:rsid w:val="00BF7C83"/>
    <w:rsid w:val="00BF7CE4"/>
    <w:rsid w:val="00BF7E8C"/>
    <w:rsid w:val="00C00334"/>
    <w:rsid w:val="00C062E2"/>
    <w:rsid w:val="00C12C52"/>
    <w:rsid w:val="00C1366C"/>
    <w:rsid w:val="00C1366E"/>
    <w:rsid w:val="00C13D35"/>
    <w:rsid w:val="00C14607"/>
    <w:rsid w:val="00C15627"/>
    <w:rsid w:val="00C16DBB"/>
    <w:rsid w:val="00C1765F"/>
    <w:rsid w:val="00C20188"/>
    <w:rsid w:val="00C21A11"/>
    <w:rsid w:val="00C227FF"/>
    <w:rsid w:val="00C2528F"/>
    <w:rsid w:val="00C25E15"/>
    <w:rsid w:val="00C25F1E"/>
    <w:rsid w:val="00C2626A"/>
    <w:rsid w:val="00C269E2"/>
    <w:rsid w:val="00C31DEF"/>
    <w:rsid w:val="00C320E9"/>
    <w:rsid w:val="00C32835"/>
    <w:rsid w:val="00C32A09"/>
    <w:rsid w:val="00C337F6"/>
    <w:rsid w:val="00C35D86"/>
    <w:rsid w:val="00C35DC7"/>
    <w:rsid w:val="00C416F5"/>
    <w:rsid w:val="00C45222"/>
    <w:rsid w:val="00C47904"/>
    <w:rsid w:val="00C55344"/>
    <w:rsid w:val="00C609FB"/>
    <w:rsid w:val="00C6134A"/>
    <w:rsid w:val="00C62699"/>
    <w:rsid w:val="00C638C9"/>
    <w:rsid w:val="00C64176"/>
    <w:rsid w:val="00C648CF"/>
    <w:rsid w:val="00C664CD"/>
    <w:rsid w:val="00C665D1"/>
    <w:rsid w:val="00C705B6"/>
    <w:rsid w:val="00C70ACD"/>
    <w:rsid w:val="00C714E8"/>
    <w:rsid w:val="00C71595"/>
    <w:rsid w:val="00C72620"/>
    <w:rsid w:val="00C734AA"/>
    <w:rsid w:val="00C73EE7"/>
    <w:rsid w:val="00C746F4"/>
    <w:rsid w:val="00C776E9"/>
    <w:rsid w:val="00C80666"/>
    <w:rsid w:val="00C80BCD"/>
    <w:rsid w:val="00C80C0F"/>
    <w:rsid w:val="00C81CA7"/>
    <w:rsid w:val="00C830AC"/>
    <w:rsid w:val="00C836A9"/>
    <w:rsid w:val="00C8460E"/>
    <w:rsid w:val="00C878FC"/>
    <w:rsid w:val="00C900B5"/>
    <w:rsid w:val="00C913B0"/>
    <w:rsid w:val="00C91414"/>
    <w:rsid w:val="00C92A24"/>
    <w:rsid w:val="00C93734"/>
    <w:rsid w:val="00C9505E"/>
    <w:rsid w:val="00C9604A"/>
    <w:rsid w:val="00C9629A"/>
    <w:rsid w:val="00CA24F7"/>
    <w:rsid w:val="00CA2942"/>
    <w:rsid w:val="00CA2A93"/>
    <w:rsid w:val="00CA531F"/>
    <w:rsid w:val="00CA63B8"/>
    <w:rsid w:val="00CA6616"/>
    <w:rsid w:val="00CA7145"/>
    <w:rsid w:val="00CB0403"/>
    <w:rsid w:val="00CB3155"/>
    <w:rsid w:val="00CB3230"/>
    <w:rsid w:val="00CB46C6"/>
    <w:rsid w:val="00CC473D"/>
    <w:rsid w:val="00CC4DD8"/>
    <w:rsid w:val="00CC52AB"/>
    <w:rsid w:val="00CC547A"/>
    <w:rsid w:val="00CC7AA0"/>
    <w:rsid w:val="00CD13E8"/>
    <w:rsid w:val="00CD1413"/>
    <w:rsid w:val="00CD31B2"/>
    <w:rsid w:val="00CD5D95"/>
    <w:rsid w:val="00CE0CFB"/>
    <w:rsid w:val="00CE13F5"/>
    <w:rsid w:val="00CE152F"/>
    <w:rsid w:val="00CE340E"/>
    <w:rsid w:val="00CE54E6"/>
    <w:rsid w:val="00CE5A9A"/>
    <w:rsid w:val="00CE7508"/>
    <w:rsid w:val="00CE77F9"/>
    <w:rsid w:val="00CF0BA6"/>
    <w:rsid w:val="00CF1181"/>
    <w:rsid w:val="00CF222C"/>
    <w:rsid w:val="00CF4A02"/>
    <w:rsid w:val="00CF7A82"/>
    <w:rsid w:val="00CF7C40"/>
    <w:rsid w:val="00D01CD3"/>
    <w:rsid w:val="00D01F94"/>
    <w:rsid w:val="00D024F7"/>
    <w:rsid w:val="00D02BA0"/>
    <w:rsid w:val="00D03F0E"/>
    <w:rsid w:val="00D05268"/>
    <w:rsid w:val="00D05389"/>
    <w:rsid w:val="00D10B85"/>
    <w:rsid w:val="00D117D8"/>
    <w:rsid w:val="00D1275E"/>
    <w:rsid w:val="00D13A8B"/>
    <w:rsid w:val="00D1480E"/>
    <w:rsid w:val="00D1501B"/>
    <w:rsid w:val="00D22B31"/>
    <w:rsid w:val="00D23BB8"/>
    <w:rsid w:val="00D23E96"/>
    <w:rsid w:val="00D253D8"/>
    <w:rsid w:val="00D25C19"/>
    <w:rsid w:val="00D2638F"/>
    <w:rsid w:val="00D33775"/>
    <w:rsid w:val="00D34F16"/>
    <w:rsid w:val="00D35B9B"/>
    <w:rsid w:val="00D35CE9"/>
    <w:rsid w:val="00D40A72"/>
    <w:rsid w:val="00D40CD5"/>
    <w:rsid w:val="00D42272"/>
    <w:rsid w:val="00D42544"/>
    <w:rsid w:val="00D43C88"/>
    <w:rsid w:val="00D502B3"/>
    <w:rsid w:val="00D50478"/>
    <w:rsid w:val="00D51DF1"/>
    <w:rsid w:val="00D54FEB"/>
    <w:rsid w:val="00D5541B"/>
    <w:rsid w:val="00D55B46"/>
    <w:rsid w:val="00D609DB"/>
    <w:rsid w:val="00D62BA6"/>
    <w:rsid w:val="00D62F3A"/>
    <w:rsid w:val="00D632BF"/>
    <w:rsid w:val="00D65FA4"/>
    <w:rsid w:val="00D667F0"/>
    <w:rsid w:val="00D70121"/>
    <w:rsid w:val="00D71321"/>
    <w:rsid w:val="00D719B9"/>
    <w:rsid w:val="00D71CA2"/>
    <w:rsid w:val="00D72F0E"/>
    <w:rsid w:val="00D73CCC"/>
    <w:rsid w:val="00D768B2"/>
    <w:rsid w:val="00D77C90"/>
    <w:rsid w:val="00D80432"/>
    <w:rsid w:val="00D86B90"/>
    <w:rsid w:val="00D9001D"/>
    <w:rsid w:val="00D90E4A"/>
    <w:rsid w:val="00D9119A"/>
    <w:rsid w:val="00D95FBC"/>
    <w:rsid w:val="00D96067"/>
    <w:rsid w:val="00D9696F"/>
    <w:rsid w:val="00D975FA"/>
    <w:rsid w:val="00D977E3"/>
    <w:rsid w:val="00DA01AC"/>
    <w:rsid w:val="00DA3182"/>
    <w:rsid w:val="00DA357C"/>
    <w:rsid w:val="00DA3C2D"/>
    <w:rsid w:val="00DA46F0"/>
    <w:rsid w:val="00DA48B0"/>
    <w:rsid w:val="00DA56FF"/>
    <w:rsid w:val="00DB1D57"/>
    <w:rsid w:val="00DB24F6"/>
    <w:rsid w:val="00DB6667"/>
    <w:rsid w:val="00DB707A"/>
    <w:rsid w:val="00DB70A4"/>
    <w:rsid w:val="00DB70EA"/>
    <w:rsid w:val="00DC0D72"/>
    <w:rsid w:val="00DC1ED8"/>
    <w:rsid w:val="00DC2B01"/>
    <w:rsid w:val="00DC2C59"/>
    <w:rsid w:val="00DC457C"/>
    <w:rsid w:val="00DC6449"/>
    <w:rsid w:val="00DC6CB3"/>
    <w:rsid w:val="00DD0E26"/>
    <w:rsid w:val="00DD3400"/>
    <w:rsid w:val="00DD4379"/>
    <w:rsid w:val="00DD4F74"/>
    <w:rsid w:val="00DD58AA"/>
    <w:rsid w:val="00DD7028"/>
    <w:rsid w:val="00DE145A"/>
    <w:rsid w:val="00DE2137"/>
    <w:rsid w:val="00DE3EBD"/>
    <w:rsid w:val="00DF0198"/>
    <w:rsid w:val="00DF0E8C"/>
    <w:rsid w:val="00DF41B4"/>
    <w:rsid w:val="00DF45B4"/>
    <w:rsid w:val="00DF4999"/>
    <w:rsid w:val="00DF49C1"/>
    <w:rsid w:val="00DF4CF4"/>
    <w:rsid w:val="00DF54D3"/>
    <w:rsid w:val="00DF5DE7"/>
    <w:rsid w:val="00DF6EF9"/>
    <w:rsid w:val="00E00708"/>
    <w:rsid w:val="00E022A7"/>
    <w:rsid w:val="00E030FC"/>
    <w:rsid w:val="00E03705"/>
    <w:rsid w:val="00E04DF6"/>
    <w:rsid w:val="00E071C4"/>
    <w:rsid w:val="00E0755C"/>
    <w:rsid w:val="00E123A3"/>
    <w:rsid w:val="00E14F7A"/>
    <w:rsid w:val="00E1511F"/>
    <w:rsid w:val="00E16407"/>
    <w:rsid w:val="00E164F8"/>
    <w:rsid w:val="00E16CE6"/>
    <w:rsid w:val="00E172D7"/>
    <w:rsid w:val="00E2281D"/>
    <w:rsid w:val="00E22CE0"/>
    <w:rsid w:val="00E23647"/>
    <w:rsid w:val="00E236A1"/>
    <w:rsid w:val="00E23E8B"/>
    <w:rsid w:val="00E23F90"/>
    <w:rsid w:val="00E26B9C"/>
    <w:rsid w:val="00E30FA8"/>
    <w:rsid w:val="00E32608"/>
    <w:rsid w:val="00E3285A"/>
    <w:rsid w:val="00E333CB"/>
    <w:rsid w:val="00E33C44"/>
    <w:rsid w:val="00E42DA2"/>
    <w:rsid w:val="00E4563A"/>
    <w:rsid w:val="00E462EB"/>
    <w:rsid w:val="00E471B6"/>
    <w:rsid w:val="00E4774B"/>
    <w:rsid w:val="00E47AB3"/>
    <w:rsid w:val="00E51170"/>
    <w:rsid w:val="00E5193E"/>
    <w:rsid w:val="00E51BFA"/>
    <w:rsid w:val="00E51C75"/>
    <w:rsid w:val="00E52EF7"/>
    <w:rsid w:val="00E53C7C"/>
    <w:rsid w:val="00E55678"/>
    <w:rsid w:val="00E5745B"/>
    <w:rsid w:val="00E61C27"/>
    <w:rsid w:val="00E63109"/>
    <w:rsid w:val="00E65320"/>
    <w:rsid w:val="00E66C1F"/>
    <w:rsid w:val="00E66C79"/>
    <w:rsid w:val="00E67278"/>
    <w:rsid w:val="00E7202E"/>
    <w:rsid w:val="00E73F6C"/>
    <w:rsid w:val="00E750A4"/>
    <w:rsid w:val="00E7596E"/>
    <w:rsid w:val="00E75DD4"/>
    <w:rsid w:val="00E769A8"/>
    <w:rsid w:val="00E84267"/>
    <w:rsid w:val="00E84419"/>
    <w:rsid w:val="00E8589E"/>
    <w:rsid w:val="00E9095E"/>
    <w:rsid w:val="00E90D48"/>
    <w:rsid w:val="00E91843"/>
    <w:rsid w:val="00E92715"/>
    <w:rsid w:val="00E95356"/>
    <w:rsid w:val="00E97370"/>
    <w:rsid w:val="00EA049F"/>
    <w:rsid w:val="00EA496B"/>
    <w:rsid w:val="00EA62A4"/>
    <w:rsid w:val="00EA7B54"/>
    <w:rsid w:val="00EB546A"/>
    <w:rsid w:val="00EB778F"/>
    <w:rsid w:val="00EC2414"/>
    <w:rsid w:val="00EC2FC3"/>
    <w:rsid w:val="00EC3084"/>
    <w:rsid w:val="00EC4A5C"/>
    <w:rsid w:val="00EC6C22"/>
    <w:rsid w:val="00ED2FAA"/>
    <w:rsid w:val="00ED4F6C"/>
    <w:rsid w:val="00ED5F5A"/>
    <w:rsid w:val="00ED6337"/>
    <w:rsid w:val="00ED7AA5"/>
    <w:rsid w:val="00EE005F"/>
    <w:rsid w:val="00EE052B"/>
    <w:rsid w:val="00EE336F"/>
    <w:rsid w:val="00EE49A4"/>
    <w:rsid w:val="00EE51C3"/>
    <w:rsid w:val="00EE737C"/>
    <w:rsid w:val="00EE74C2"/>
    <w:rsid w:val="00EE7D0A"/>
    <w:rsid w:val="00EF1F32"/>
    <w:rsid w:val="00EF275D"/>
    <w:rsid w:val="00EF568B"/>
    <w:rsid w:val="00EF62DC"/>
    <w:rsid w:val="00F0045C"/>
    <w:rsid w:val="00F0148F"/>
    <w:rsid w:val="00F02F4D"/>
    <w:rsid w:val="00F03DA9"/>
    <w:rsid w:val="00F045B6"/>
    <w:rsid w:val="00F05DBA"/>
    <w:rsid w:val="00F07556"/>
    <w:rsid w:val="00F07CD7"/>
    <w:rsid w:val="00F11E0A"/>
    <w:rsid w:val="00F127DD"/>
    <w:rsid w:val="00F14F1E"/>
    <w:rsid w:val="00F1516C"/>
    <w:rsid w:val="00F16AEE"/>
    <w:rsid w:val="00F20DD2"/>
    <w:rsid w:val="00F211FB"/>
    <w:rsid w:val="00F217CA"/>
    <w:rsid w:val="00F220D2"/>
    <w:rsid w:val="00F22956"/>
    <w:rsid w:val="00F22F43"/>
    <w:rsid w:val="00F24392"/>
    <w:rsid w:val="00F2471B"/>
    <w:rsid w:val="00F25A3F"/>
    <w:rsid w:val="00F26336"/>
    <w:rsid w:val="00F3056D"/>
    <w:rsid w:val="00F33B5C"/>
    <w:rsid w:val="00F342EE"/>
    <w:rsid w:val="00F35E0B"/>
    <w:rsid w:val="00F36B2F"/>
    <w:rsid w:val="00F37C34"/>
    <w:rsid w:val="00F37DB0"/>
    <w:rsid w:val="00F40E16"/>
    <w:rsid w:val="00F414CC"/>
    <w:rsid w:val="00F41B23"/>
    <w:rsid w:val="00F43AB9"/>
    <w:rsid w:val="00F46152"/>
    <w:rsid w:val="00F5019B"/>
    <w:rsid w:val="00F50530"/>
    <w:rsid w:val="00F52E71"/>
    <w:rsid w:val="00F53785"/>
    <w:rsid w:val="00F56578"/>
    <w:rsid w:val="00F5699F"/>
    <w:rsid w:val="00F61538"/>
    <w:rsid w:val="00F644B8"/>
    <w:rsid w:val="00F644FD"/>
    <w:rsid w:val="00F6514B"/>
    <w:rsid w:val="00F7145B"/>
    <w:rsid w:val="00F74664"/>
    <w:rsid w:val="00F746AA"/>
    <w:rsid w:val="00F76958"/>
    <w:rsid w:val="00F76DA1"/>
    <w:rsid w:val="00F77966"/>
    <w:rsid w:val="00F8190D"/>
    <w:rsid w:val="00F867F9"/>
    <w:rsid w:val="00F87A61"/>
    <w:rsid w:val="00F87CBB"/>
    <w:rsid w:val="00F92C55"/>
    <w:rsid w:val="00F93249"/>
    <w:rsid w:val="00F93980"/>
    <w:rsid w:val="00F9420F"/>
    <w:rsid w:val="00F9557D"/>
    <w:rsid w:val="00F9588A"/>
    <w:rsid w:val="00F9683E"/>
    <w:rsid w:val="00F97A20"/>
    <w:rsid w:val="00FA11A3"/>
    <w:rsid w:val="00FA187F"/>
    <w:rsid w:val="00FA3136"/>
    <w:rsid w:val="00FA3CDF"/>
    <w:rsid w:val="00FA6BA7"/>
    <w:rsid w:val="00FB0802"/>
    <w:rsid w:val="00FB20FB"/>
    <w:rsid w:val="00FB2D07"/>
    <w:rsid w:val="00FB2D77"/>
    <w:rsid w:val="00FB35D2"/>
    <w:rsid w:val="00FB523B"/>
    <w:rsid w:val="00FB70EA"/>
    <w:rsid w:val="00FB7DD6"/>
    <w:rsid w:val="00FC2A44"/>
    <w:rsid w:val="00FC5DC4"/>
    <w:rsid w:val="00FD1049"/>
    <w:rsid w:val="00FD1696"/>
    <w:rsid w:val="00FD313B"/>
    <w:rsid w:val="00FD7618"/>
    <w:rsid w:val="00FE0AD9"/>
    <w:rsid w:val="00FE182F"/>
    <w:rsid w:val="00FE2E1D"/>
    <w:rsid w:val="00FE2E45"/>
    <w:rsid w:val="00FE327C"/>
    <w:rsid w:val="00FE3F35"/>
    <w:rsid w:val="00FE7190"/>
    <w:rsid w:val="00FF32F5"/>
    <w:rsid w:val="00FF6BB4"/>
    <w:rsid w:val="014245F4"/>
    <w:rsid w:val="03066196"/>
    <w:rsid w:val="049723E2"/>
    <w:rsid w:val="07615A8F"/>
    <w:rsid w:val="093B7C4A"/>
    <w:rsid w:val="0B4E8532"/>
    <w:rsid w:val="0DB292C2"/>
    <w:rsid w:val="121BFDE5"/>
    <w:rsid w:val="12C2A8EF"/>
    <w:rsid w:val="16A46481"/>
    <w:rsid w:val="17226456"/>
    <w:rsid w:val="17B3EF38"/>
    <w:rsid w:val="17CFB9D5"/>
    <w:rsid w:val="1D00C437"/>
    <w:rsid w:val="1F5D5493"/>
    <w:rsid w:val="2132D0A8"/>
    <w:rsid w:val="21CB94C0"/>
    <w:rsid w:val="2554007D"/>
    <w:rsid w:val="26C0D7E6"/>
    <w:rsid w:val="26C5B378"/>
    <w:rsid w:val="2856E863"/>
    <w:rsid w:val="28DD6358"/>
    <w:rsid w:val="291656CB"/>
    <w:rsid w:val="2C939FF0"/>
    <w:rsid w:val="2F56EC33"/>
    <w:rsid w:val="30ECB955"/>
    <w:rsid w:val="35C4B585"/>
    <w:rsid w:val="36F37F6D"/>
    <w:rsid w:val="370C3E8D"/>
    <w:rsid w:val="38392B21"/>
    <w:rsid w:val="3AE96275"/>
    <w:rsid w:val="3C36D2DF"/>
    <w:rsid w:val="40FB604C"/>
    <w:rsid w:val="4328D0B0"/>
    <w:rsid w:val="43A92F07"/>
    <w:rsid w:val="46243CFC"/>
    <w:rsid w:val="46475F9D"/>
    <w:rsid w:val="470E3A1C"/>
    <w:rsid w:val="4C9DC867"/>
    <w:rsid w:val="4D520B07"/>
    <w:rsid w:val="4DA2DD3C"/>
    <w:rsid w:val="4E59CD1E"/>
    <w:rsid w:val="4EF296BF"/>
    <w:rsid w:val="56F8D2A7"/>
    <w:rsid w:val="5A04AE98"/>
    <w:rsid w:val="5E2532FC"/>
    <w:rsid w:val="5E7D3C15"/>
    <w:rsid w:val="5F5A3E70"/>
    <w:rsid w:val="611296B3"/>
    <w:rsid w:val="61493882"/>
    <w:rsid w:val="62325841"/>
    <w:rsid w:val="64B8874F"/>
    <w:rsid w:val="64F935ED"/>
    <w:rsid w:val="650D1DAC"/>
    <w:rsid w:val="66498F8D"/>
    <w:rsid w:val="678C6527"/>
    <w:rsid w:val="68D5ED5C"/>
    <w:rsid w:val="6BD81A5E"/>
    <w:rsid w:val="6BDA24AA"/>
    <w:rsid w:val="6EAA9877"/>
    <w:rsid w:val="6F7C0266"/>
    <w:rsid w:val="7290C73F"/>
    <w:rsid w:val="72B63180"/>
    <w:rsid w:val="73A49B52"/>
    <w:rsid w:val="764CAAC7"/>
    <w:rsid w:val="76E1E562"/>
    <w:rsid w:val="77F2547E"/>
    <w:rsid w:val="7817F566"/>
    <w:rsid w:val="783AE39F"/>
    <w:rsid w:val="7A2715DE"/>
    <w:rsid w:val="7DD4FB2F"/>
    <w:rsid w:val="7FDE92E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3566"/>
  <w15:chartTrackingRefBased/>
  <w15:docId w15:val="{9B912FD5-5C9E-469C-9D1A-FB11478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75C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75C93"/>
    <w:rPr>
      <w:color w:val="0000FF"/>
      <w:u w:val="single"/>
    </w:rPr>
  </w:style>
  <w:style w:type="paragraph" w:styleId="Revisione">
    <w:name w:val="Revision"/>
    <w:hidden/>
    <w:uiPriority w:val="99"/>
    <w:semiHidden/>
    <w:rsid w:val="00975C93"/>
    <w:pPr>
      <w:spacing w:after="0" w:line="240" w:lineRule="auto"/>
    </w:pPr>
  </w:style>
  <w:style w:type="paragraph" w:styleId="PreformattatoHTML">
    <w:name w:val="HTML Preformatted"/>
    <w:basedOn w:val="Normale"/>
    <w:link w:val="PreformattatoHTMLCarattere"/>
    <w:uiPriority w:val="99"/>
    <w:semiHidden/>
    <w:unhideWhenUsed/>
    <w:rsid w:val="00A4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40591"/>
    <w:rPr>
      <w:rFonts w:ascii="Courier New" w:eastAsia="Times New Roman" w:hAnsi="Courier New" w:cs="Courier New"/>
      <w:sz w:val="20"/>
      <w:szCs w:val="20"/>
      <w:lang w:eastAsia="it-IT"/>
    </w:rPr>
  </w:style>
  <w:style w:type="paragraph" w:styleId="Paragrafoelenco">
    <w:name w:val="List Paragraph"/>
    <w:basedOn w:val="Normale"/>
    <w:uiPriority w:val="34"/>
    <w:qFormat/>
    <w:rsid w:val="006763F8"/>
    <w:pPr>
      <w:ind w:left="720"/>
      <w:contextualSpacing/>
    </w:pPr>
  </w:style>
  <w:style w:type="character" w:styleId="Rimandocommento">
    <w:name w:val="annotation reference"/>
    <w:basedOn w:val="Carpredefinitoparagrafo"/>
    <w:uiPriority w:val="99"/>
    <w:semiHidden/>
    <w:unhideWhenUsed/>
    <w:rsid w:val="00F77966"/>
    <w:rPr>
      <w:sz w:val="16"/>
      <w:szCs w:val="16"/>
    </w:rPr>
  </w:style>
  <w:style w:type="paragraph" w:styleId="Testocommento">
    <w:name w:val="annotation text"/>
    <w:basedOn w:val="Normale"/>
    <w:link w:val="TestocommentoCarattere"/>
    <w:uiPriority w:val="99"/>
    <w:unhideWhenUsed/>
    <w:rsid w:val="00F77966"/>
    <w:pPr>
      <w:spacing w:line="240" w:lineRule="auto"/>
    </w:pPr>
    <w:rPr>
      <w:sz w:val="20"/>
      <w:szCs w:val="20"/>
    </w:rPr>
  </w:style>
  <w:style w:type="character" w:customStyle="1" w:styleId="TestocommentoCarattere">
    <w:name w:val="Testo commento Carattere"/>
    <w:basedOn w:val="Carpredefinitoparagrafo"/>
    <w:link w:val="Testocommento"/>
    <w:uiPriority w:val="99"/>
    <w:rsid w:val="00F77966"/>
    <w:rPr>
      <w:sz w:val="20"/>
      <w:szCs w:val="20"/>
    </w:rPr>
  </w:style>
  <w:style w:type="paragraph" w:styleId="Soggettocommento">
    <w:name w:val="annotation subject"/>
    <w:basedOn w:val="Testocommento"/>
    <w:next w:val="Testocommento"/>
    <w:link w:val="SoggettocommentoCarattere"/>
    <w:uiPriority w:val="99"/>
    <w:semiHidden/>
    <w:unhideWhenUsed/>
    <w:rsid w:val="00F77966"/>
    <w:rPr>
      <w:b/>
      <w:bCs/>
    </w:rPr>
  </w:style>
  <w:style w:type="character" w:customStyle="1" w:styleId="SoggettocommentoCarattere">
    <w:name w:val="Soggetto commento Carattere"/>
    <w:basedOn w:val="TestocommentoCarattere"/>
    <w:link w:val="Soggettocommento"/>
    <w:uiPriority w:val="99"/>
    <w:semiHidden/>
    <w:rsid w:val="00F77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1367">
      <w:bodyDiv w:val="1"/>
      <w:marLeft w:val="0"/>
      <w:marRight w:val="0"/>
      <w:marTop w:val="0"/>
      <w:marBottom w:val="0"/>
      <w:divBdr>
        <w:top w:val="none" w:sz="0" w:space="0" w:color="auto"/>
        <w:left w:val="none" w:sz="0" w:space="0" w:color="auto"/>
        <w:bottom w:val="none" w:sz="0" w:space="0" w:color="auto"/>
        <w:right w:val="none" w:sz="0" w:space="0" w:color="auto"/>
      </w:divBdr>
      <w:divsChild>
        <w:div w:id="29314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412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322710">
      <w:bodyDiv w:val="1"/>
      <w:marLeft w:val="0"/>
      <w:marRight w:val="0"/>
      <w:marTop w:val="0"/>
      <w:marBottom w:val="0"/>
      <w:divBdr>
        <w:top w:val="none" w:sz="0" w:space="0" w:color="auto"/>
        <w:left w:val="none" w:sz="0" w:space="0" w:color="auto"/>
        <w:bottom w:val="none" w:sz="0" w:space="0" w:color="auto"/>
        <w:right w:val="none" w:sz="0" w:space="0" w:color="auto"/>
      </w:divBdr>
    </w:div>
    <w:div w:id="1048140735">
      <w:bodyDiv w:val="1"/>
      <w:marLeft w:val="0"/>
      <w:marRight w:val="0"/>
      <w:marTop w:val="0"/>
      <w:marBottom w:val="0"/>
      <w:divBdr>
        <w:top w:val="none" w:sz="0" w:space="0" w:color="auto"/>
        <w:left w:val="none" w:sz="0" w:space="0" w:color="auto"/>
        <w:bottom w:val="none" w:sz="0" w:space="0" w:color="auto"/>
        <w:right w:val="none" w:sz="0" w:space="0" w:color="auto"/>
      </w:divBdr>
    </w:div>
    <w:div w:id="1058210343">
      <w:bodyDiv w:val="1"/>
      <w:marLeft w:val="0"/>
      <w:marRight w:val="0"/>
      <w:marTop w:val="0"/>
      <w:marBottom w:val="0"/>
      <w:divBdr>
        <w:top w:val="none" w:sz="0" w:space="0" w:color="auto"/>
        <w:left w:val="none" w:sz="0" w:space="0" w:color="auto"/>
        <w:bottom w:val="none" w:sz="0" w:space="0" w:color="auto"/>
        <w:right w:val="none" w:sz="0" w:space="0" w:color="auto"/>
      </w:divBdr>
    </w:div>
    <w:div w:id="1508403113">
      <w:bodyDiv w:val="1"/>
      <w:marLeft w:val="0"/>
      <w:marRight w:val="0"/>
      <w:marTop w:val="0"/>
      <w:marBottom w:val="0"/>
      <w:divBdr>
        <w:top w:val="none" w:sz="0" w:space="0" w:color="auto"/>
        <w:left w:val="none" w:sz="0" w:space="0" w:color="auto"/>
        <w:bottom w:val="none" w:sz="0" w:space="0" w:color="auto"/>
        <w:right w:val="none" w:sz="0" w:space="0" w:color="auto"/>
      </w:divBdr>
    </w:div>
    <w:div w:id="1735541509">
      <w:bodyDiv w:val="1"/>
      <w:marLeft w:val="0"/>
      <w:marRight w:val="0"/>
      <w:marTop w:val="0"/>
      <w:marBottom w:val="0"/>
      <w:divBdr>
        <w:top w:val="none" w:sz="0" w:space="0" w:color="auto"/>
        <w:left w:val="none" w:sz="0" w:space="0" w:color="auto"/>
        <w:bottom w:val="none" w:sz="0" w:space="0" w:color="auto"/>
        <w:right w:val="none" w:sz="0" w:space="0" w:color="auto"/>
      </w:divBdr>
    </w:div>
    <w:div w:id="1763060668">
      <w:bodyDiv w:val="1"/>
      <w:marLeft w:val="0"/>
      <w:marRight w:val="0"/>
      <w:marTop w:val="0"/>
      <w:marBottom w:val="0"/>
      <w:divBdr>
        <w:top w:val="none" w:sz="0" w:space="0" w:color="auto"/>
        <w:left w:val="none" w:sz="0" w:space="0" w:color="auto"/>
        <w:bottom w:val="none" w:sz="0" w:space="0" w:color="auto"/>
        <w:right w:val="none" w:sz="0" w:space="0" w:color="auto"/>
      </w:divBdr>
    </w:div>
    <w:div w:id="19835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Approver xmlns="b8e9ecd3-49dc-4355-a3de-944263e3bf65" xsi:nil="true"/>
    <_Flow_SignoffStatus xmlns="b8e9ecd3-49dc-4355-a3de-944263e3bf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63f8e7ef8dfec801d64a38a8c2303a5b">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81c1465aaac901718100edae1a90075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C8CB6-8895-4866-8643-D89A03A0628B}">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BB43DABE-040F-4757-8EA5-1C489ABADFFA}">
  <ds:schemaRefs>
    <ds:schemaRef ds:uri="http://schemas.openxmlformats.org/officeDocument/2006/bibliography"/>
  </ds:schemaRefs>
</ds:datastoreItem>
</file>

<file path=customXml/itemProps3.xml><?xml version="1.0" encoding="utf-8"?>
<ds:datastoreItem xmlns:ds="http://schemas.openxmlformats.org/officeDocument/2006/customXml" ds:itemID="{F71877C6-BAD3-427D-A5D9-8864E58117C7}">
  <ds:schemaRefs>
    <ds:schemaRef ds:uri="http://schemas.microsoft.com/sharepoint/v3/contenttype/forms"/>
  </ds:schemaRefs>
</ds:datastoreItem>
</file>

<file path=customXml/itemProps4.xml><?xml version="1.0" encoding="utf-8"?>
<ds:datastoreItem xmlns:ds="http://schemas.openxmlformats.org/officeDocument/2006/customXml" ds:itemID="{57CE8222-CD51-4EA3-82DE-144D33258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4475</Words>
  <Characters>28483</Characters>
  <Application>Microsoft Office Word</Application>
  <DocSecurity>0</DocSecurity>
  <Lines>426</Lines>
  <Paragraphs>98</Paragraphs>
  <ScaleCrop>false</ScaleCrop>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Sghettini</dc:creator>
  <cp:keywords/>
  <dc:description/>
  <cp:lastModifiedBy>Liliana Sghettini</cp:lastModifiedBy>
  <cp:revision>2</cp:revision>
  <cp:lastPrinted>2025-03-19T09:53:00Z</cp:lastPrinted>
  <dcterms:created xsi:type="dcterms:W3CDTF">2026-01-24T06:35:00Z</dcterms:created>
  <dcterms:modified xsi:type="dcterms:W3CDTF">2026-01-24T06:35:00Z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2025-11-13T11:38:39Z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9bd2d2e7-08f0-476f-9aa1-5cbff45649d1</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