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A1" w:rsidRPr="009958A1" w:rsidRDefault="009958A1" w:rsidP="00B02F85">
      <w:pPr>
        <w:pStyle w:val="provvr0"/>
        <w:spacing w:before="160" w:beforeAutospacing="0" w:after="160"/>
        <w:rPr>
          <w:rStyle w:val="provvnumcomma"/>
          <w:sz w:val="26"/>
          <w:szCs w:val="26"/>
        </w:rPr>
      </w:pPr>
    </w:p>
    <w:p w:rsidR="009958A1" w:rsidRPr="009958A1" w:rsidRDefault="009F6B7F" w:rsidP="00B02F85">
      <w:pPr>
        <w:shd w:val="clear" w:color="auto" w:fill="FFFFFF"/>
        <w:spacing w:before="1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Misure</w:t>
      </w:r>
      <w:r w:rsidR="009958A1" w:rsidRPr="009958A1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urgenti per fronteggiare i rischi sanitari connessi alla diffusione del COVID-19. </w:t>
      </w:r>
    </w:p>
    <w:p w:rsidR="009F6B7F" w:rsidRDefault="009F6B7F" w:rsidP="00B02F85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9958A1" w:rsidRPr="009958A1" w:rsidRDefault="009958A1" w:rsidP="00B02F85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IL PRESIDENTE DELLA REPUBBLICA </w:t>
      </w:r>
    </w:p>
    <w:p w:rsid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Visti gli </w:t>
      </w:r>
      <w:hyperlink r:id="rId5" w:anchor="id=05AC00009859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articoli 77</w:t>
        </w:r>
      </w:hyperlink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e </w:t>
      </w:r>
      <w:hyperlink r:id="rId6" w:anchor="id=05AC00009848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87 della Costituzione</w:t>
        </w:r>
      </w:hyperlink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; </w:t>
      </w:r>
    </w:p>
    <w:p w:rsidR="00F46F4D" w:rsidRPr="009958A1" w:rsidRDefault="00F46F4D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466928">
        <w:rPr>
          <w:rFonts w:ascii="Times New Roman" w:eastAsia="Times New Roman" w:hAnsi="Times New Roman" w:cs="Times New Roman"/>
          <w:sz w:val="26"/>
          <w:szCs w:val="26"/>
          <w:lang w:eastAsia="it-IT"/>
        </w:rPr>
        <w:t>Visti gli articoli 32 e 117, comma 2 e 3, della Costituzione;</w:t>
      </w:r>
    </w:p>
    <w:p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>Visto l'</w:t>
      </w:r>
      <w:hyperlink r:id="rId7" w:anchor="id=05AC00009926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articolo 16 della Costituzione</w:t>
        </w:r>
      </w:hyperlink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che consente limitazioni della libertà di circolazione per ragioni sanitarie; </w:t>
      </w:r>
    </w:p>
    <w:p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Visto il </w:t>
      </w:r>
      <w:hyperlink r:id="rId8" w:anchor="id=10LX0000889307ART0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decreto-legge 25 marzo 2020, n. 19</w:t>
        </w:r>
      </w:hyperlink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convertito, con modificazioni, dalla </w:t>
      </w:r>
      <w:hyperlink r:id="rId9" w:anchor="id=10LX0000892608ART0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legge 22 maggio 2020, n. 35</w:t>
        </w:r>
      </w:hyperlink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recante «Misure urgenti per fronteggiare l'emergenza epidemiologica da COVID-19»; </w:t>
      </w:r>
    </w:p>
    <w:p w:rsid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Visto il </w:t>
      </w:r>
      <w:hyperlink r:id="rId10" w:anchor="id=10LX0000892184ART0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decreto-legge 16 maggio 2020, n. 33</w:t>
        </w:r>
      </w:hyperlink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convertito, con modificazioni, dalla </w:t>
      </w:r>
      <w:hyperlink r:id="rId11" w:anchor="id=10LX0000895765ART0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legge 14 luglio 2020, n. 74</w:t>
        </w:r>
      </w:hyperlink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recante «Ulteriori misure urgenti per fronteggiare l'emergenza epidemiologica da COVID-19»; </w:t>
      </w:r>
    </w:p>
    <w:p w:rsidR="0084114E" w:rsidRDefault="009A158D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Visto il decreto-legge 14 gennaio 2021, n. 2, recante </w:t>
      </w: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>«</w:t>
      </w:r>
      <w:r w:rsidR="0084114E" w:rsidRPr="0084114E">
        <w:rPr>
          <w:rFonts w:ascii="Times New Roman" w:eastAsia="Times New Roman" w:hAnsi="Times New Roman" w:cs="Times New Roman"/>
          <w:sz w:val="26"/>
          <w:szCs w:val="26"/>
          <w:lang w:eastAsia="it-IT"/>
        </w:rPr>
        <w:t>Ulteriori disposizioni urgenti in materia di contenimento e prevenzione dell'emergenza epidemiologica da COVID-19 e di svolgimento delle elezioni per l'anno 2021</w:t>
      </w: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;</w:t>
      </w:r>
    </w:p>
    <w:p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Visto il decreto-legge 23 febbraio 2021, n. 15</w:t>
      </w:r>
      <w:r w:rsidR="009F6B7F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r w:rsidR="009F6B7F"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>«</w:t>
      </w:r>
      <w:r w:rsidR="009F6B7F">
        <w:rPr>
          <w:rFonts w:ascii="Times New Roman" w:eastAsia="Times New Roman" w:hAnsi="Times New Roman" w:cs="Times New Roman"/>
          <w:sz w:val="26"/>
          <w:szCs w:val="26"/>
          <w:lang w:eastAsia="it-IT"/>
        </w:rPr>
        <w:t>recante Ulteriori disposizioni urgenti in materia di spostamenti sul territorio nazionale per il contenimento dell’emergenza epidemiologica da COVID-19</w:t>
      </w:r>
      <w:r w:rsidR="009F6B7F"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; </w:t>
      </w:r>
    </w:p>
    <w:p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Viste le </w:t>
      </w:r>
      <w:hyperlink r:id="rId12" w:anchor="id=10LX0000886619ART14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delibere del Consiglio dei ministri del 31 gennaio 2020</w:t>
        </w:r>
      </w:hyperlink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hyperlink r:id="rId13" w:anchor="id=10LX0000896571ART0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del 29 luglio 2020</w:t>
        </w:r>
      </w:hyperlink>
      <w:r w:rsidR="00F46F4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hyperlink r:id="rId14" w:anchor="id=10LX0000899201ART0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del 7 ottobre 2020</w:t>
        </w:r>
      </w:hyperlink>
      <w:r w:rsidR="00F46F4D">
        <w:rPr>
          <w:rFonts w:ascii="Times New Roman" w:eastAsia="Times New Roman" w:hAnsi="Times New Roman" w:cs="Times New Roman"/>
          <w:iCs/>
          <w:sz w:val="26"/>
          <w:szCs w:val="26"/>
          <w:lang w:eastAsia="it-IT"/>
        </w:rPr>
        <w:t xml:space="preserve"> e del 13 gennaio 2021</w:t>
      </w: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con le quali è stato dichiarato e prorogato lo stato di emergenza sul territorio nazionale relativo al rischio sanitario connesso all'insorgenza di patologie derivanti da agenti virali trasmissibili; </w:t>
      </w:r>
    </w:p>
    <w:p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Vista la dichiarazione dell'Organizzazione mondiale della sanità dell'11 marzo 2020 con la quale l'epidemia da COVID-19 è stata valutata come «pandemia» in considerazione dei livelli di diffusività e gravità raggiunti a livello globale; </w:t>
      </w:r>
    </w:p>
    <w:p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Considerato l'evolversi della situazione epidemiologica e il carattere particolarmente diffusivo dell'epidemia; </w:t>
      </w:r>
    </w:p>
    <w:p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>Ritenuta la straordinaria necessità e urgenza di integrare il quadro delle vigenti misure di contenimento alla diffusione del predetto virus</w:t>
      </w:r>
      <w:r w:rsidR="00222708">
        <w:rPr>
          <w:rFonts w:ascii="Times New Roman" w:eastAsia="Times New Roman" w:hAnsi="Times New Roman" w:cs="Times New Roman"/>
          <w:sz w:val="26"/>
          <w:szCs w:val="26"/>
          <w:lang w:eastAsia="it-IT"/>
        </w:rPr>
        <w:t>,</w:t>
      </w: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="00222708">
        <w:rPr>
          <w:rFonts w:ascii="Times New Roman" w:eastAsia="Times New Roman" w:hAnsi="Times New Roman" w:cs="Times New Roman"/>
          <w:sz w:val="26"/>
          <w:szCs w:val="26"/>
          <w:lang w:eastAsia="it-IT"/>
        </w:rPr>
        <w:t>adottando adeguate e</w:t>
      </w: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immediate misure di prevenzione e contrasto all'aggravamento dell'emergenza epidemiologica; </w:t>
      </w:r>
    </w:p>
    <w:p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>Vista la deliberazione del Consiglio dei ministri, adottata nella riunione del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…………</w:t>
      </w: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; </w:t>
      </w:r>
    </w:p>
    <w:p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Sulla proposta del Presidente del Consiglio dei ministri e del Ministro della salute di concerto con il Ministro per gli affari regionali e le autonomie e con il Ministro dell'economia e delle finanze; </w:t>
      </w:r>
    </w:p>
    <w:p w:rsidR="009958A1" w:rsidRPr="009958A1" w:rsidRDefault="009958A1" w:rsidP="00B02F85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EMANA </w:t>
      </w:r>
    </w:p>
    <w:p w:rsidR="009958A1" w:rsidRPr="009958A1" w:rsidRDefault="009958A1" w:rsidP="00B02F85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lastRenderedPageBreak/>
        <w:t xml:space="preserve">il seguente decreto-legge: </w:t>
      </w:r>
    </w:p>
    <w:p w:rsidR="00ED39E6" w:rsidRDefault="00ED39E6" w:rsidP="00B02F85">
      <w:pPr>
        <w:pStyle w:val="provvr0"/>
        <w:spacing w:before="160" w:beforeAutospacing="0" w:after="160"/>
        <w:jc w:val="center"/>
        <w:rPr>
          <w:rStyle w:val="provvnumcomma"/>
          <w:b/>
          <w:sz w:val="26"/>
          <w:szCs w:val="26"/>
        </w:rPr>
      </w:pPr>
    </w:p>
    <w:p w:rsidR="009958A1" w:rsidRDefault="009958A1" w:rsidP="00B02F85">
      <w:pPr>
        <w:pStyle w:val="provvr0"/>
        <w:spacing w:before="160" w:beforeAutospacing="0" w:after="160"/>
        <w:jc w:val="center"/>
        <w:rPr>
          <w:rStyle w:val="provvnumcomma"/>
          <w:b/>
          <w:sz w:val="26"/>
          <w:szCs w:val="26"/>
        </w:rPr>
      </w:pPr>
      <w:r w:rsidRPr="009958A1">
        <w:rPr>
          <w:rStyle w:val="provvnumcomma"/>
          <w:b/>
          <w:sz w:val="26"/>
          <w:szCs w:val="26"/>
        </w:rPr>
        <w:t xml:space="preserve">ART.1 </w:t>
      </w:r>
    </w:p>
    <w:p w:rsidR="009958A1" w:rsidRPr="009958A1" w:rsidRDefault="009958A1" w:rsidP="00B02F85">
      <w:pPr>
        <w:pStyle w:val="provvr0"/>
        <w:spacing w:before="160" w:beforeAutospacing="0" w:after="160"/>
        <w:jc w:val="center"/>
        <w:rPr>
          <w:rStyle w:val="provvnumcomma"/>
          <w:b/>
          <w:sz w:val="26"/>
          <w:szCs w:val="26"/>
        </w:rPr>
      </w:pPr>
      <w:r>
        <w:rPr>
          <w:rStyle w:val="provvnumcomma"/>
          <w:b/>
          <w:sz w:val="26"/>
          <w:szCs w:val="26"/>
        </w:rPr>
        <w:t>(</w:t>
      </w:r>
      <w:r w:rsidR="008C02A6">
        <w:rPr>
          <w:rStyle w:val="provvnumcomma"/>
          <w:b/>
          <w:sz w:val="26"/>
          <w:szCs w:val="26"/>
        </w:rPr>
        <w:t xml:space="preserve">Ulteriori misure per contenere e contrastare l’emergenza epidemiologica da </w:t>
      </w:r>
      <w:r w:rsidR="009F6B7F">
        <w:rPr>
          <w:rStyle w:val="provvnumcomma"/>
          <w:b/>
          <w:sz w:val="26"/>
          <w:szCs w:val="26"/>
        </w:rPr>
        <w:t>COVID-19)</w:t>
      </w:r>
      <w:r w:rsidR="008C02A6">
        <w:rPr>
          <w:rStyle w:val="provvnumcomma"/>
          <w:b/>
          <w:sz w:val="26"/>
          <w:szCs w:val="26"/>
        </w:rPr>
        <w:t xml:space="preserve"> </w:t>
      </w:r>
    </w:p>
    <w:p w:rsidR="0068102C" w:rsidRPr="00466928" w:rsidRDefault="001E6A6E" w:rsidP="00B02F85">
      <w:pPr>
        <w:pStyle w:val="provvr0"/>
        <w:spacing w:before="160" w:beforeAutospacing="0" w:after="160"/>
        <w:rPr>
          <w:rStyle w:val="linkneltesto"/>
          <w:i w:val="0"/>
          <w:sz w:val="26"/>
          <w:szCs w:val="26"/>
        </w:rPr>
      </w:pPr>
      <w:r w:rsidRPr="003D20E8">
        <w:rPr>
          <w:rStyle w:val="provvnumcomma"/>
          <w:sz w:val="26"/>
          <w:szCs w:val="26"/>
        </w:rPr>
        <w:t>1.</w:t>
      </w:r>
      <w:r w:rsidRPr="003D20E8">
        <w:rPr>
          <w:sz w:val="26"/>
          <w:szCs w:val="26"/>
        </w:rPr>
        <w:t xml:space="preserve"> </w:t>
      </w:r>
      <w:r w:rsidR="00222708">
        <w:rPr>
          <w:sz w:val="26"/>
          <w:szCs w:val="26"/>
        </w:rPr>
        <w:t xml:space="preserve">Dal 15 </w:t>
      </w:r>
      <w:r w:rsidR="00222708" w:rsidRPr="00466928">
        <w:rPr>
          <w:sz w:val="26"/>
          <w:szCs w:val="26"/>
        </w:rPr>
        <w:t xml:space="preserve">marzo </w:t>
      </w:r>
      <w:r w:rsidRPr="00466928">
        <w:rPr>
          <w:sz w:val="26"/>
          <w:szCs w:val="26"/>
        </w:rPr>
        <w:t xml:space="preserve">al </w:t>
      </w:r>
      <w:r w:rsidR="00D44F10" w:rsidRPr="00466928">
        <w:rPr>
          <w:sz w:val="26"/>
          <w:szCs w:val="26"/>
        </w:rPr>
        <w:t>2</w:t>
      </w:r>
      <w:r w:rsidRPr="00466928">
        <w:rPr>
          <w:sz w:val="26"/>
          <w:szCs w:val="26"/>
        </w:rPr>
        <w:t xml:space="preserve"> aprile 2021</w:t>
      </w:r>
      <w:r w:rsidR="00D44F10" w:rsidRPr="00466928">
        <w:rPr>
          <w:sz w:val="26"/>
          <w:szCs w:val="26"/>
        </w:rPr>
        <w:t xml:space="preserve"> e nella giornata del 6 aprile 2021</w:t>
      </w:r>
      <w:r w:rsidR="008E4374" w:rsidRPr="00466928">
        <w:rPr>
          <w:sz w:val="26"/>
          <w:szCs w:val="26"/>
        </w:rPr>
        <w:t>,</w:t>
      </w:r>
      <w:r w:rsidR="00C23148" w:rsidRPr="00466928">
        <w:rPr>
          <w:sz w:val="26"/>
          <w:szCs w:val="26"/>
        </w:rPr>
        <w:t xml:space="preserve"> nelle R</w:t>
      </w:r>
      <w:r w:rsidRPr="00466928">
        <w:rPr>
          <w:sz w:val="26"/>
          <w:szCs w:val="26"/>
        </w:rPr>
        <w:t xml:space="preserve">egioni i cui territori si collocano in </w:t>
      </w:r>
      <w:r w:rsidR="008E4374" w:rsidRPr="00466928">
        <w:rPr>
          <w:sz w:val="26"/>
          <w:szCs w:val="26"/>
        </w:rPr>
        <w:t>z</w:t>
      </w:r>
      <w:r w:rsidRPr="00466928">
        <w:rPr>
          <w:sz w:val="26"/>
          <w:szCs w:val="26"/>
        </w:rPr>
        <w:t xml:space="preserve">ona gialla </w:t>
      </w:r>
      <w:bookmarkStart w:id="0" w:name="_Hlk66376483"/>
      <w:r w:rsidRPr="00466928">
        <w:rPr>
          <w:sz w:val="26"/>
          <w:szCs w:val="26"/>
        </w:rPr>
        <w:t>ai sensi dell’articolo 1, comma 16-</w:t>
      </w:r>
      <w:r w:rsidRPr="00466928">
        <w:rPr>
          <w:i/>
          <w:sz w:val="26"/>
          <w:szCs w:val="26"/>
        </w:rPr>
        <w:t>septies</w:t>
      </w:r>
      <w:r w:rsidR="008E4374" w:rsidRPr="00466928">
        <w:rPr>
          <w:sz w:val="26"/>
          <w:szCs w:val="26"/>
        </w:rPr>
        <w:t>,</w:t>
      </w:r>
      <w:r w:rsidRPr="00466928">
        <w:rPr>
          <w:sz w:val="26"/>
          <w:szCs w:val="26"/>
        </w:rPr>
        <w:t xml:space="preserve"> </w:t>
      </w:r>
      <w:r w:rsidR="008E4374" w:rsidRPr="00466928">
        <w:rPr>
          <w:sz w:val="26"/>
          <w:szCs w:val="26"/>
        </w:rPr>
        <w:t xml:space="preserve">lettera d), </w:t>
      </w:r>
      <w:r w:rsidRPr="00466928">
        <w:rPr>
          <w:sz w:val="26"/>
          <w:szCs w:val="26"/>
        </w:rPr>
        <w:t>del decreto-legge 16 maggio 2020, n. 33</w:t>
      </w:r>
      <w:bookmarkEnd w:id="0"/>
      <w:r w:rsidRPr="00466928">
        <w:rPr>
          <w:sz w:val="26"/>
          <w:szCs w:val="26"/>
        </w:rPr>
        <w:t>, convertito, con modificazioni dalla legge 14 luglio 2020,</w:t>
      </w:r>
      <w:r w:rsidR="00713F6F" w:rsidRPr="00466928">
        <w:rPr>
          <w:sz w:val="26"/>
          <w:szCs w:val="26"/>
        </w:rPr>
        <w:t xml:space="preserve"> n. 74, si applicano le misure stabilite</w:t>
      </w:r>
      <w:r w:rsidRPr="00466928">
        <w:rPr>
          <w:sz w:val="26"/>
          <w:szCs w:val="26"/>
        </w:rPr>
        <w:t xml:space="preserve"> </w:t>
      </w:r>
      <w:r w:rsidR="00E24F5A" w:rsidRPr="00466928">
        <w:rPr>
          <w:sz w:val="26"/>
          <w:szCs w:val="26"/>
        </w:rPr>
        <w:t>dai provvedimenti di cui all’</w:t>
      </w:r>
      <w:r w:rsidR="00E24F5A" w:rsidRPr="00466928">
        <w:rPr>
          <w:rStyle w:val="linkneltesto"/>
          <w:i w:val="0"/>
          <w:sz w:val="26"/>
          <w:szCs w:val="26"/>
        </w:rPr>
        <w:t>articolo 2 del decreto-legge 25 marzo 2020, n. 19</w:t>
      </w:r>
      <w:r w:rsidR="00E24F5A" w:rsidRPr="00466928">
        <w:rPr>
          <w:i/>
          <w:sz w:val="26"/>
          <w:szCs w:val="26"/>
        </w:rPr>
        <w:t xml:space="preserve">, </w:t>
      </w:r>
      <w:r w:rsidR="00E24F5A" w:rsidRPr="00466928">
        <w:rPr>
          <w:sz w:val="26"/>
          <w:szCs w:val="26"/>
        </w:rPr>
        <w:t xml:space="preserve">convertito, con modificazioni, dalla </w:t>
      </w:r>
      <w:r w:rsidR="00E24F5A" w:rsidRPr="00466928">
        <w:rPr>
          <w:rStyle w:val="linkneltesto"/>
          <w:i w:val="0"/>
          <w:sz w:val="26"/>
          <w:szCs w:val="26"/>
        </w:rPr>
        <w:t>legge</w:t>
      </w:r>
      <w:r w:rsidR="00E24F5A" w:rsidRPr="00466928">
        <w:rPr>
          <w:rStyle w:val="linkneltesto"/>
          <w:sz w:val="26"/>
          <w:szCs w:val="26"/>
        </w:rPr>
        <w:t xml:space="preserve"> </w:t>
      </w:r>
      <w:r w:rsidR="00E24F5A" w:rsidRPr="00466928">
        <w:rPr>
          <w:rStyle w:val="linkneltesto"/>
          <w:i w:val="0"/>
          <w:sz w:val="26"/>
          <w:szCs w:val="26"/>
        </w:rPr>
        <w:t>22 maggio 2020, n. 35, per la</w:t>
      </w:r>
      <w:r w:rsidR="00E24F5A" w:rsidRPr="00466928">
        <w:rPr>
          <w:rStyle w:val="linkneltesto"/>
          <w:b/>
          <w:i w:val="0"/>
          <w:sz w:val="26"/>
          <w:szCs w:val="26"/>
        </w:rPr>
        <w:t xml:space="preserve"> </w:t>
      </w:r>
      <w:r w:rsidR="008E4374" w:rsidRPr="00466928">
        <w:rPr>
          <w:rStyle w:val="linkneltesto"/>
          <w:i w:val="0"/>
          <w:sz w:val="26"/>
          <w:szCs w:val="26"/>
        </w:rPr>
        <w:t>z</w:t>
      </w:r>
      <w:r w:rsidR="005F6B16" w:rsidRPr="00466928">
        <w:rPr>
          <w:rStyle w:val="linkneltesto"/>
          <w:i w:val="0"/>
          <w:sz w:val="26"/>
          <w:szCs w:val="26"/>
        </w:rPr>
        <w:t>ona arancione</w:t>
      </w:r>
      <w:r w:rsidR="00E24F5A" w:rsidRPr="00466928">
        <w:rPr>
          <w:rStyle w:val="linkneltesto"/>
          <w:i w:val="0"/>
          <w:sz w:val="26"/>
          <w:szCs w:val="26"/>
        </w:rPr>
        <w:t xml:space="preserve"> </w:t>
      </w:r>
      <w:r w:rsidR="00E24F5A" w:rsidRPr="00466928">
        <w:rPr>
          <w:sz w:val="26"/>
          <w:szCs w:val="26"/>
        </w:rPr>
        <w:t>di cui all’articolo 1, comma 16-septies, lettera b), del decreto-legge n. 33 del 2020</w:t>
      </w:r>
      <w:r w:rsidR="00D55515">
        <w:rPr>
          <w:sz w:val="26"/>
          <w:szCs w:val="26"/>
        </w:rPr>
        <w:t>.</w:t>
      </w:r>
    </w:p>
    <w:p w:rsidR="003D20E8" w:rsidRDefault="003D20E8" w:rsidP="00B02F85">
      <w:pPr>
        <w:pStyle w:val="provvr0"/>
        <w:spacing w:before="160" w:beforeAutospacing="0" w:after="160"/>
        <w:rPr>
          <w:rStyle w:val="linkneltesto"/>
          <w:i w:val="0"/>
          <w:sz w:val="26"/>
          <w:szCs w:val="26"/>
        </w:rPr>
      </w:pPr>
      <w:r w:rsidRPr="00466928">
        <w:rPr>
          <w:sz w:val="26"/>
          <w:szCs w:val="26"/>
        </w:rPr>
        <w:t>2.</w:t>
      </w:r>
      <w:r w:rsidR="00713F6F" w:rsidRPr="00466928">
        <w:rPr>
          <w:sz w:val="26"/>
          <w:szCs w:val="26"/>
        </w:rPr>
        <w:t xml:space="preserve"> Dal 15 marzo al 6 aprile 2021, </w:t>
      </w:r>
      <w:r w:rsidR="005119D7" w:rsidRPr="00466928">
        <w:rPr>
          <w:sz w:val="26"/>
          <w:szCs w:val="26"/>
        </w:rPr>
        <w:t xml:space="preserve">le misure stabilite </w:t>
      </w:r>
      <w:r w:rsidR="005B124D" w:rsidRPr="00466928">
        <w:rPr>
          <w:sz w:val="26"/>
          <w:szCs w:val="26"/>
        </w:rPr>
        <w:t>dai provvedimenti di cui all’</w:t>
      </w:r>
      <w:r w:rsidR="005B124D" w:rsidRPr="00466928">
        <w:rPr>
          <w:rStyle w:val="linkneltesto"/>
          <w:i w:val="0"/>
          <w:sz w:val="26"/>
          <w:szCs w:val="26"/>
        </w:rPr>
        <w:t xml:space="preserve">articolo 2 del decreto-legge n. 19 del 2020 </w:t>
      </w:r>
      <w:r w:rsidR="005119D7" w:rsidRPr="00466928">
        <w:rPr>
          <w:rStyle w:val="linkneltesto"/>
          <w:i w:val="0"/>
          <w:sz w:val="26"/>
          <w:szCs w:val="26"/>
        </w:rPr>
        <w:t xml:space="preserve">per la </w:t>
      </w:r>
      <w:r w:rsidR="008E4374" w:rsidRPr="00466928">
        <w:rPr>
          <w:rStyle w:val="linkneltesto"/>
          <w:i w:val="0"/>
          <w:sz w:val="26"/>
          <w:szCs w:val="26"/>
        </w:rPr>
        <w:t>z</w:t>
      </w:r>
      <w:r w:rsidR="005119D7" w:rsidRPr="00466928">
        <w:rPr>
          <w:rStyle w:val="linkneltesto"/>
          <w:i w:val="0"/>
          <w:sz w:val="26"/>
          <w:szCs w:val="26"/>
        </w:rPr>
        <w:t>ona rossa</w:t>
      </w:r>
      <w:r w:rsidR="005119D7" w:rsidRPr="00466928">
        <w:rPr>
          <w:sz w:val="26"/>
          <w:szCs w:val="26"/>
        </w:rPr>
        <w:t xml:space="preserve"> </w:t>
      </w:r>
      <w:r w:rsidR="005B124D" w:rsidRPr="00466928">
        <w:rPr>
          <w:sz w:val="26"/>
          <w:szCs w:val="26"/>
        </w:rPr>
        <w:t>di cui all’articolo 1, comma 16-</w:t>
      </w:r>
      <w:r w:rsidR="005B124D" w:rsidRPr="00D55515">
        <w:rPr>
          <w:i/>
          <w:sz w:val="26"/>
          <w:szCs w:val="26"/>
        </w:rPr>
        <w:t>septies</w:t>
      </w:r>
      <w:r w:rsidR="005B124D" w:rsidRPr="00466928">
        <w:rPr>
          <w:sz w:val="26"/>
          <w:szCs w:val="26"/>
        </w:rPr>
        <w:t>, lettera c), del decreto-legge n. 33 del 2020</w:t>
      </w:r>
      <w:r w:rsidR="00C23148" w:rsidRPr="00466928">
        <w:rPr>
          <w:sz w:val="26"/>
          <w:szCs w:val="26"/>
        </w:rPr>
        <w:t>,</w:t>
      </w:r>
      <w:r w:rsidR="005B124D" w:rsidRPr="00466928">
        <w:rPr>
          <w:sz w:val="26"/>
          <w:szCs w:val="26"/>
        </w:rPr>
        <w:t xml:space="preserve"> </w:t>
      </w:r>
      <w:r w:rsidR="005119D7" w:rsidRPr="00466928">
        <w:rPr>
          <w:rStyle w:val="linkneltesto"/>
          <w:i w:val="0"/>
          <w:sz w:val="26"/>
          <w:szCs w:val="26"/>
        </w:rPr>
        <w:t>si applicano</w:t>
      </w:r>
      <w:r w:rsidR="005119D7">
        <w:rPr>
          <w:rStyle w:val="linkneltesto"/>
          <w:i w:val="0"/>
          <w:sz w:val="26"/>
          <w:szCs w:val="26"/>
        </w:rPr>
        <w:t xml:space="preserve"> anche </w:t>
      </w:r>
      <w:r w:rsidR="00713F6F">
        <w:rPr>
          <w:sz w:val="26"/>
          <w:szCs w:val="26"/>
        </w:rPr>
        <w:t>n</w:t>
      </w:r>
      <w:r w:rsidRPr="003D20E8">
        <w:rPr>
          <w:sz w:val="26"/>
          <w:szCs w:val="26"/>
        </w:rPr>
        <w:t xml:space="preserve">elle </w:t>
      </w:r>
      <w:r w:rsidR="00C23148">
        <w:rPr>
          <w:sz w:val="26"/>
          <w:szCs w:val="26"/>
        </w:rPr>
        <w:t>R</w:t>
      </w:r>
      <w:r w:rsidR="008E4374">
        <w:rPr>
          <w:sz w:val="26"/>
          <w:szCs w:val="26"/>
        </w:rPr>
        <w:t>egioni</w:t>
      </w:r>
      <w:r w:rsidR="008E4374" w:rsidRPr="003D20E8">
        <w:rPr>
          <w:sz w:val="26"/>
          <w:szCs w:val="26"/>
        </w:rPr>
        <w:t xml:space="preserve"> </w:t>
      </w:r>
      <w:r w:rsidR="005B124D" w:rsidRPr="003D20E8">
        <w:rPr>
          <w:sz w:val="26"/>
          <w:szCs w:val="26"/>
        </w:rPr>
        <w:t>individuate con ordinanza del Ministro della salute</w:t>
      </w:r>
      <w:r w:rsidR="005B124D">
        <w:rPr>
          <w:sz w:val="26"/>
          <w:szCs w:val="26"/>
        </w:rPr>
        <w:t xml:space="preserve"> ai sensi </w:t>
      </w:r>
      <w:r w:rsidR="005B124D" w:rsidRPr="003D20E8">
        <w:rPr>
          <w:sz w:val="26"/>
          <w:szCs w:val="26"/>
        </w:rPr>
        <w:t>dell’articolo 1, comma 16-</w:t>
      </w:r>
      <w:r w:rsidR="005B124D" w:rsidRPr="00222708">
        <w:rPr>
          <w:i/>
          <w:sz w:val="26"/>
          <w:szCs w:val="26"/>
        </w:rPr>
        <w:t>bis</w:t>
      </w:r>
      <w:r w:rsidR="005B124D" w:rsidRPr="003D20E8">
        <w:rPr>
          <w:sz w:val="26"/>
          <w:szCs w:val="26"/>
        </w:rPr>
        <w:t>, del decreto-legge n. 33 del 2020</w:t>
      </w:r>
      <w:r w:rsidR="005B124D">
        <w:rPr>
          <w:sz w:val="26"/>
          <w:szCs w:val="26"/>
        </w:rPr>
        <w:t xml:space="preserve">, </w:t>
      </w:r>
      <w:r w:rsidR="00D836A1" w:rsidRPr="003D20E8">
        <w:rPr>
          <w:sz w:val="26"/>
          <w:szCs w:val="26"/>
        </w:rPr>
        <w:t xml:space="preserve">nelle quali l’incidenza cumulativa settimanale dei contagi </w:t>
      </w:r>
      <w:r w:rsidR="005A0A1C" w:rsidRPr="003D20E8">
        <w:rPr>
          <w:sz w:val="26"/>
          <w:szCs w:val="26"/>
        </w:rPr>
        <w:t>è</w:t>
      </w:r>
      <w:r w:rsidR="00D836A1" w:rsidRPr="003D20E8">
        <w:rPr>
          <w:sz w:val="26"/>
          <w:szCs w:val="26"/>
        </w:rPr>
        <w:t xml:space="preserve"> superiore a 250 casi ogni 100.000</w:t>
      </w:r>
      <w:r>
        <w:rPr>
          <w:sz w:val="26"/>
          <w:szCs w:val="26"/>
        </w:rPr>
        <w:t xml:space="preserve"> abitanti</w:t>
      </w:r>
      <w:r w:rsidR="00F46F4D">
        <w:rPr>
          <w:sz w:val="26"/>
          <w:szCs w:val="26"/>
        </w:rPr>
        <w:t xml:space="preserve">, </w:t>
      </w:r>
      <w:r w:rsidR="00F46F4D" w:rsidRPr="00466928">
        <w:rPr>
          <w:sz w:val="26"/>
          <w:szCs w:val="26"/>
        </w:rPr>
        <w:t>sulla base dei dati validati dell’ultimo monitoraggio disponibile</w:t>
      </w:r>
      <w:r w:rsidRPr="00466928">
        <w:rPr>
          <w:rStyle w:val="linkneltesto"/>
          <w:i w:val="0"/>
          <w:sz w:val="26"/>
          <w:szCs w:val="26"/>
        </w:rPr>
        <w:t>.</w:t>
      </w:r>
    </w:p>
    <w:p w:rsidR="005A64BD" w:rsidRPr="00FE3526" w:rsidRDefault="003D20E8" w:rsidP="00B02F85">
      <w:pPr>
        <w:pStyle w:val="provvr0"/>
        <w:spacing w:before="160" w:beforeAutospacing="0" w:after="160"/>
        <w:contextualSpacing/>
        <w:rPr>
          <w:rStyle w:val="linkneltesto"/>
          <w:b/>
          <w:i w:val="0"/>
          <w:sz w:val="26"/>
          <w:szCs w:val="26"/>
        </w:rPr>
      </w:pPr>
      <w:r>
        <w:rPr>
          <w:rStyle w:val="linkneltesto"/>
          <w:i w:val="0"/>
          <w:sz w:val="26"/>
          <w:szCs w:val="26"/>
        </w:rPr>
        <w:t>3.</w:t>
      </w:r>
      <w:r w:rsidR="00C23148" w:rsidRPr="00C23148">
        <w:rPr>
          <w:sz w:val="26"/>
          <w:szCs w:val="26"/>
        </w:rPr>
        <w:t xml:space="preserve"> </w:t>
      </w:r>
      <w:r w:rsidR="00C23148">
        <w:rPr>
          <w:sz w:val="26"/>
          <w:szCs w:val="26"/>
        </w:rPr>
        <w:t xml:space="preserve">Dal 15 marzo </w:t>
      </w:r>
      <w:r w:rsidR="00C23148" w:rsidRPr="003D20E8">
        <w:rPr>
          <w:sz w:val="26"/>
          <w:szCs w:val="26"/>
        </w:rPr>
        <w:t xml:space="preserve">al </w:t>
      </w:r>
      <w:r w:rsidR="00C23148">
        <w:rPr>
          <w:sz w:val="26"/>
          <w:szCs w:val="26"/>
        </w:rPr>
        <w:t>6 aprile 2021,</w:t>
      </w:r>
      <w:r w:rsidRPr="003D20E8">
        <w:rPr>
          <w:rStyle w:val="linkneltesto"/>
          <w:i w:val="0"/>
          <w:sz w:val="26"/>
          <w:szCs w:val="26"/>
        </w:rPr>
        <w:t xml:space="preserve"> </w:t>
      </w:r>
      <w:r w:rsidR="00C23148">
        <w:rPr>
          <w:rStyle w:val="linkneltesto"/>
          <w:i w:val="0"/>
          <w:sz w:val="26"/>
          <w:szCs w:val="26"/>
        </w:rPr>
        <w:t xml:space="preserve">i </w:t>
      </w:r>
      <w:r w:rsidRPr="003D20E8">
        <w:rPr>
          <w:rStyle w:val="linkneltesto"/>
          <w:i w:val="0"/>
          <w:sz w:val="26"/>
          <w:szCs w:val="26"/>
        </w:rPr>
        <w:t>Presidenti delle Regioni</w:t>
      </w:r>
      <w:r w:rsidRPr="003D20E8">
        <w:rPr>
          <w:sz w:val="26"/>
          <w:szCs w:val="26"/>
        </w:rPr>
        <w:t xml:space="preserve"> </w:t>
      </w:r>
      <w:r>
        <w:rPr>
          <w:sz w:val="26"/>
          <w:szCs w:val="26"/>
        </w:rPr>
        <w:t>e delle P</w:t>
      </w:r>
      <w:r w:rsidRPr="003D20E8">
        <w:rPr>
          <w:sz w:val="26"/>
          <w:szCs w:val="26"/>
        </w:rPr>
        <w:t>rovince</w:t>
      </w:r>
      <w:r w:rsidR="00D55515">
        <w:rPr>
          <w:sz w:val="26"/>
          <w:szCs w:val="26"/>
        </w:rPr>
        <w:t xml:space="preserve"> </w:t>
      </w:r>
      <w:r w:rsidR="00D55515" w:rsidRPr="003D20E8">
        <w:rPr>
          <w:sz w:val="26"/>
          <w:szCs w:val="26"/>
        </w:rPr>
        <w:t>autonome</w:t>
      </w:r>
      <w:r w:rsidRPr="003D20E8">
        <w:rPr>
          <w:sz w:val="26"/>
          <w:szCs w:val="26"/>
        </w:rPr>
        <w:t xml:space="preserve"> </w:t>
      </w:r>
      <w:r w:rsidR="00D55515">
        <w:rPr>
          <w:sz w:val="26"/>
          <w:szCs w:val="26"/>
        </w:rPr>
        <w:t>di Trento e Bolzano</w:t>
      </w:r>
      <w:r>
        <w:rPr>
          <w:rStyle w:val="linkneltesto"/>
          <w:i w:val="0"/>
          <w:sz w:val="26"/>
          <w:szCs w:val="26"/>
        </w:rPr>
        <w:t xml:space="preserve"> possono disporre l’applicazione delle misure</w:t>
      </w:r>
      <w:r w:rsidR="005119D7">
        <w:rPr>
          <w:rStyle w:val="linkneltesto"/>
          <w:i w:val="0"/>
          <w:sz w:val="26"/>
          <w:szCs w:val="26"/>
        </w:rPr>
        <w:t xml:space="preserve"> </w:t>
      </w:r>
      <w:r w:rsidR="005119D7">
        <w:rPr>
          <w:sz w:val="26"/>
          <w:szCs w:val="26"/>
        </w:rPr>
        <w:t>stabilite</w:t>
      </w:r>
      <w:r w:rsidR="005119D7" w:rsidRPr="003D20E8">
        <w:rPr>
          <w:sz w:val="26"/>
          <w:szCs w:val="26"/>
        </w:rPr>
        <w:t xml:space="preserve"> </w:t>
      </w:r>
      <w:r w:rsidR="005119D7" w:rsidRPr="003D20E8">
        <w:rPr>
          <w:rStyle w:val="linkneltesto"/>
          <w:i w:val="0"/>
          <w:sz w:val="26"/>
          <w:szCs w:val="26"/>
        </w:rPr>
        <w:t xml:space="preserve">per la </w:t>
      </w:r>
      <w:r w:rsidR="008E4374">
        <w:rPr>
          <w:rStyle w:val="linkneltesto"/>
          <w:i w:val="0"/>
          <w:sz w:val="26"/>
          <w:szCs w:val="26"/>
        </w:rPr>
        <w:t>z</w:t>
      </w:r>
      <w:r w:rsidR="005119D7" w:rsidRPr="003D20E8">
        <w:rPr>
          <w:rStyle w:val="linkneltesto"/>
          <w:i w:val="0"/>
          <w:sz w:val="26"/>
          <w:szCs w:val="26"/>
        </w:rPr>
        <w:t>ona rossa</w:t>
      </w:r>
      <w:r w:rsidR="005119D7" w:rsidRPr="003D20E8">
        <w:rPr>
          <w:sz w:val="26"/>
          <w:szCs w:val="26"/>
        </w:rPr>
        <w:t xml:space="preserve"> dai provvedimenti di cui all</w:t>
      </w:r>
      <w:r w:rsidR="005119D7" w:rsidRPr="003D20E8">
        <w:rPr>
          <w:i/>
          <w:sz w:val="26"/>
          <w:szCs w:val="26"/>
        </w:rPr>
        <w:t>'</w:t>
      </w:r>
      <w:r w:rsidR="005119D7" w:rsidRPr="003D20E8">
        <w:rPr>
          <w:rStyle w:val="linkneltesto"/>
          <w:i w:val="0"/>
          <w:sz w:val="26"/>
          <w:szCs w:val="26"/>
        </w:rPr>
        <w:t>articolo 2 del decreto-legge n. 19</w:t>
      </w:r>
      <w:r w:rsidR="00C23148">
        <w:rPr>
          <w:rStyle w:val="linkneltesto"/>
          <w:i w:val="0"/>
          <w:sz w:val="26"/>
          <w:szCs w:val="26"/>
        </w:rPr>
        <w:t xml:space="preserve"> del 2020</w:t>
      </w:r>
      <w:r w:rsidR="00FE3526">
        <w:rPr>
          <w:rStyle w:val="linkneltesto"/>
          <w:i w:val="0"/>
          <w:sz w:val="26"/>
          <w:szCs w:val="26"/>
        </w:rPr>
        <w:t xml:space="preserve">, </w:t>
      </w:r>
      <w:r w:rsidR="00FE3526" w:rsidRPr="00466928">
        <w:rPr>
          <w:rStyle w:val="linkneltesto"/>
          <w:i w:val="0"/>
          <w:sz w:val="26"/>
          <w:szCs w:val="26"/>
        </w:rPr>
        <w:t xml:space="preserve">nonché </w:t>
      </w:r>
      <w:r w:rsidR="00D55515">
        <w:rPr>
          <w:rStyle w:val="linkneltesto"/>
          <w:i w:val="0"/>
          <w:sz w:val="26"/>
          <w:szCs w:val="26"/>
        </w:rPr>
        <w:t>ulteriori, motivate,</w:t>
      </w:r>
      <w:r w:rsidR="00FE3526" w:rsidRPr="00466928">
        <w:rPr>
          <w:rStyle w:val="linkneltesto"/>
          <w:i w:val="0"/>
          <w:sz w:val="26"/>
          <w:szCs w:val="26"/>
        </w:rPr>
        <w:t xml:space="preserve"> </w:t>
      </w:r>
      <w:r w:rsidR="00D55515" w:rsidRPr="00466928">
        <w:rPr>
          <w:rStyle w:val="linkneltesto"/>
          <w:i w:val="0"/>
          <w:sz w:val="26"/>
          <w:szCs w:val="26"/>
        </w:rPr>
        <w:t xml:space="preserve">misure </w:t>
      </w:r>
      <w:r w:rsidR="00D55515">
        <w:rPr>
          <w:rStyle w:val="linkneltesto"/>
          <w:i w:val="0"/>
          <w:sz w:val="26"/>
          <w:szCs w:val="26"/>
        </w:rPr>
        <w:t>più restrittive</w:t>
      </w:r>
      <w:r w:rsidR="00FE3526" w:rsidRPr="00466928">
        <w:rPr>
          <w:rStyle w:val="linkneltesto"/>
          <w:i w:val="0"/>
          <w:sz w:val="26"/>
          <w:szCs w:val="26"/>
        </w:rPr>
        <w:t xml:space="preserve"> </w:t>
      </w:r>
      <w:r w:rsidR="00466928" w:rsidRPr="00466928">
        <w:rPr>
          <w:rStyle w:val="linkneltesto"/>
          <w:i w:val="0"/>
          <w:sz w:val="26"/>
          <w:szCs w:val="26"/>
        </w:rPr>
        <w:t xml:space="preserve">tra </w:t>
      </w:r>
      <w:r w:rsidR="00FE3526" w:rsidRPr="00466928">
        <w:rPr>
          <w:rStyle w:val="linkneltesto"/>
          <w:i w:val="0"/>
          <w:sz w:val="26"/>
          <w:szCs w:val="26"/>
        </w:rPr>
        <w:t xml:space="preserve">quelle </w:t>
      </w:r>
      <w:r w:rsidR="00466928" w:rsidRPr="00466928">
        <w:rPr>
          <w:rStyle w:val="linkneltesto"/>
          <w:i w:val="0"/>
          <w:sz w:val="26"/>
          <w:szCs w:val="26"/>
        </w:rPr>
        <w:t>previste d</w:t>
      </w:r>
      <w:r w:rsidR="00FE3526" w:rsidRPr="00466928">
        <w:rPr>
          <w:rStyle w:val="linkneltesto"/>
          <w:i w:val="0"/>
          <w:sz w:val="26"/>
          <w:szCs w:val="26"/>
        </w:rPr>
        <w:t>all’articolo 1, comma 2, del decreto-legge n. 19 del 2020</w:t>
      </w:r>
      <w:r w:rsidR="005A64BD" w:rsidRPr="00466928">
        <w:rPr>
          <w:rStyle w:val="linkneltesto"/>
          <w:i w:val="0"/>
          <w:sz w:val="26"/>
          <w:szCs w:val="26"/>
        </w:rPr>
        <w:t>:</w:t>
      </w:r>
    </w:p>
    <w:p w:rsidR="005A64BD" w:rsidRDefault="005A64BD" w:rsidP="00B02F85">
      <w:pPr>
        <w:pStyle w:val="provvr0"/>
        <w:spacing w:before="160" w:beforeAutospacing="0" w:after="160"/>
        <w:contextualSpacing/>
        <w:rPr>
          <w:rStyle w:val="linkneltesto"/>
          <w:i w:val="0"/>
          <w:sz w:val="26"/>
          <w:szCs w:val="26"/>
        </w:rPr>
      </w:pPr>
      <w:r>
        <w:rPr>
          <w:rStyle w:val="linkneltesto"/>
          <w:i w:val="0"/>
          <w:sz w:val="26"/>
          <w:szCs w:val="26"/>
        </w:rPr>
        <w:t xml:space="preserve">a) nelle Province in cui </w:t>
      </w:r>
      <w:r w:rsidRPr="005A64BD">
        <w:rPr>
          <w:rStyle w:val="linkneltesto"/>
          <w:i w:val="0"/>
          <w:sz w:val="26"/>
          <w:szCs w:val="26"/>
        </w:rPr>
        <w:t xml:space="preserve">l’incidenza cumulativa settimanale dei contagi </w:t>
      </w:r>
      <w:r w:rsidR="00941125">
        <w:rPr>
          <w:rStyle w:val="linkneltesto"/>
          <w:i w:val="0"/>
          <w:sz w:val="26"/>
          <w:szCs w:val="26"/>
        </w:rPr>
        <w:t>è</w:t>
      </w:r>
      <w:r w:rsidRPr="005A64BD">
        <w:rPr>
          <w:rStyle w:val="linkneltesto"/>
          <w:i w:val="0"/>
          <w:sz w:val="26"/>
          <w:szCs w:val="26"/>
        </w:rPr>
        <w:t xml:space="preserve"> superiore a 250 casi ogni 100.000 abitanti</w:t>
      </w:r>
      <w:r>
        <w:rPr>
          <w:rStyle w:val="linkneltesto"/>
          <w:i w:val="0"/>
          <w:sz w:val="26"/>
          <w:szCs w:val="26"/>
        </w:rPr>
        <w:t>;</w:t>
      </w:r>
    </w:p>
    <w:p w:rsidR="005119D7" w:rsidRDefault="005A64BD" w:rsidP="00B02F85">
      <w:pPr>
        <w:pStyle w:val="provvr0"/>
        <w:spacing w:before="160" w:beforeAutospacing="0" w:after="160"/>
        <w:contextualSpacing/>
        <w:rPr>
          <w:rStyle w:val="linkneltesto"/>
          <w:i w:val="0"/>
          <w:sz w:val="26"/>
          <w:szCs w:val="26"/>
        </w:rPr>
      </w:pPr>
      <w:r>
        <w:rPr>
          <w:rStyle w:val="linkneltesto"/>
          <w:i w:val="0"/>
          <w:sz w:val="26"/>
          <w:szCs w:val="26"/>
        </w:rPr>
        <w:t xml:space="preserve">b) nelle aree </w:t>
      </w:r>
      <w:r w:rsidR="005119D7" w:rsidRPr="005119D7">
        <w:rPr>
          <w:rStyle w:val="linkneltesto"/>
          <w:i w:val="0"/>
          <w:sz w:val="26"/>
          <w:szCs w:val="26"/>
        </w:rPr>
        <w:t xml:space="preserve">in </w:t>
      </w:r>
      <w:r w:rsidR="005119D7">
        <w:rPr>
          <w:rStyle w:val="linkneltesto"/>
          <w:i w:val="0"/>
          <w:sz w:val="26"/>
          <w:szCs w:val="26"/>
        </w:rPr>
        <w:t xml:space="preserve">cui la </w:t>
      </w:r>
      <w:r w:rsidR="005119D7" w:rsidRPr="005119D7">
        <w:rPr>
          <w:rStyle w:val="linkneltesto"/>
          <w:i w:val="0"/>
          <w:sz w:val="26"/>
          <w:szCs w:val="26"/>
        </w:rPr>
        <w:t xml:space="preserve">circolazione di varianti di SARS-CoV-2 </w:t>
      </w:r>
      <w:r w:rsidR="005119D7">
        <w:rPr>
          <w:rStyle w:val="linkneltesto"/>
          <w:i w:val="0"/>
          <w:sz w:val="26"/>
          <w:szCs w:val="26"/>
        </w:rPr>
        <w:t xml:space="preserve">determina alto rischio di diffusività </w:t>
      </w:r>
      <w:r w:rsidR="005119D7" w:rsidRPr="005119D7">
        <w:rPr>
          <w:rStyle w:val="linkneltesto"/>
          <w:i w:val="0"/>
          <w:sz w:val="26"/>
          <w:szCs w:val="26"/>
        </w:rPr>
        <w:t>o indu</w:t>
      </w:r>
      <w:r w:rsidR="005119D7">
        <w:rPr>
          <w:rStyle w:val="linkneltesto"/>
          <w:i w:val="0"/>
          <w:sz w:val="26"/>
          <w:szCs w:val="26"/>
        </w:rPr>
        <w:t>ce</w:t>
      </w:r>
      <w:r w:rsidR="005119D7" w:rsidRPr="005119D7">
        <w:rPr>
          <w:rStyle w:val="linkneltesto"/>
          <w:i w:val="0"/>
          <w:sz w:val="26"/>
          <w:szCs w:val="26"/>
        </w:rPr>
        <w:t xml:space="preserve"> malattia grave</w:t>
      </w:r>
      <w:r w:rsidR="009266B5">
        <w:rPr>
          <w:rStyle w:val="linkneltesto"/>
          <w:i w:val="0"/>
          <w:sz w:val="26"/>
          <w:szCs w:val="26"/>
        </w:rPr>
        <w:t>.</w:t>
      </w:r>
    </w:p>
    <w:p w:rsidR="005F6B16" w:rsidRDefault="005F6B16" w:rsidP="00B02F85">
      <w:pPr>
        <w:pStyle w:val="provvr0"/>
        <w:spacing w:before="160" w:beforeAutospacing="0" w:after="160"/>
        <w:contextualSpacing/>
        <w:rPr>
          <w:rStyle w:val="linkneltesto"/>
          <w:i w:val="0"/>
          <w:sz w:val="26"/>
          <w:szCs w:val="26"/>
        </w:rPr>
      </w:pPr>
    </w:p>
    <w:p w:rsidR="008569E3" w:rsidRPr="00D55515" w:rsidRDefault="00C23148" w:rsidP="00B02F85">
      <w:pPr>
        <w:pStyle w:val="provvr0"/>
        <w:spacing w:before="160" w:beforeAutospacing="0" w:after="160"/>
        <w:rPr>
          <w:sz w:val="26"/>
          <w:szCs w:val="26"/>
        </w:rPr>
      </w:pPr>
      <w:r>
        <w:rPr>
          <w:sz w:val="26"/>
          <w:szCs w:val="26"/>
        </w:rPr>
        <w:t>4</w:t>
      </w:r>
      <w:r w:rsidR="008569E3" w:rsidRPr="00C23148">
        <w:rPr>
          <w:sz w:val="26"/>
          <w:szCs w:val="26"/>
        </w:rPr>
        <w:t>.</w:t>
      </w:r>
      <w:r w:rsidR="008569E3" w:rsidRPr="0022270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Dal 15 marzo </w:t>
      </w:r>
      <w:r w:rsidRPr="003D20E8">
        <w:rPr>
          <w:sz w:val="26"/>
          <w:szCs w:val="26"/>
        </w:rPr>
        <w:t xml:space="preserve">al </w:t>
      </w:r>
      <w:r>
        <w:rPr>
          <w:sz w:val="26"/>
          <w:szCs w:val="26"/>
        </w:rPr>
        <w:t>2</w:t>
      </w:r>
      <w:r w:rsidRPr="003D20E8">
        <w:rPr>
          <w:sz w:val="26"/>
          <w:szCs w:val="26"/>
        </w:rPr>
        <w:t xml:space="preserve"> aprile 2021</w:t>
      </w:r>
      <w:r>
        <w:rPr>
          <w:sz w:val="26"/>
          <w:szCs w:val="26"/>
        </w:rPr>
        <w:t xml:space="preserve"> e nella giornata del 6 aprile 2021</w:t>
      </w:r>
      <w:r w:rsidR="005119D7" w:rsidRPr="00C23148">
        <w:rPr>
          <w:sz w:val="26"/>
          <w:szCs w:val="26"/>
        </w:rPr>
        <w:t xml:space="preserve">, </w:t>
      </w:r>
      <w:r w:rsidR="00D55515">
        <w:rPr>
          <w:sz w:val="26"/>
          <w:szCs w:val="26"/>
        </w:rPr>
        <w:t>nelle R</w:t>
      </w:r>
      <w:r w:rsidR="00B02F85" w:rsidRPr="00C23148">
        <w:rPr>
          <w:sz w:val="26"/>
          <w:szCs w:val="26"/>
        </w:rPr>
        <w:t xml:space="preserve">egioni nelle quali si applicano le misure stabilite per la </w:t>
      </w:r>
      <w:r w:rsidR="008E4374" w:rsidRPr="00C23148">
        <w:rPr>
          <w:sz w:val="26"/>
          <w:szCs w:val="26"/>
        </w:rPr>
        <w:t>z</w:t>
      </w:r>
      <w:r w:rsidR="008569E3" w:rsidRPr="00C23148">
        <w:rPr>
          <w:sz w:val="26"/>
          <w:szCs w:val="26"/>
        </w:rPr>
        <w:t>ona arancione</w:t>
      </w:r>
      <w:r w:rsidR="005119D7" w:rsidRPr="00C23148">
        <w:rPr>
          <w:sz w:val="26"/>
          <w:szCs w:val="26"/>
        </w:rPr>
        <w:t>,</w:t>
      </w:r>
      <w:r w:rsidR="008569E3" w:rsidRPr="00C23148">
        <w:rPr>
          <w:sz w:val="26"/>
          <w:szCs w:val="26"/>
        </w:rPr>
        <w:t xml:space="preserve"> </w:t>
      </w:r>
      <w:r w:rsidR="00466928">
        <w:rPr>
          <w:sz w:val="26"/>
          <w:szCs w:val="26"/>
        </w:rPr>
        <w:t xml:space="preserve">è consentito, </w:t>
      </w:r>
      <w:r w:rsidR="008569E3" w:rsidRPr="00C23148">
        <w:rPr>
          <w:sz w:val="26"/>
          <w:szCs w:val="26"/>
        </w:rPr>
        <w:t xml:space="preserve">in ambito comunale, lo spostamento verso una sola abitazione privata abitata, una volta al giorno, in un arco temporale compreso fra le ore 5 e le ore 22, e nei limiti di due persone ulteriori rispetto a quelle ivi già conviventi, oltre ai minori di anni 14 sui quali tali persone esercitino la responsabilità genitoriale e alle persone </w:t>
      </w:r>
      <w:r w:rsidR="008569E3" w:rsidRPr="00D55515">
        <w:rPr>
          <w:sz w:val="26"/>
          <w:szCs w:val="26"/>
        </w:rPr>
        <w:t>disabili o no</w:t>
      </w:r>
      <w:r w:rsidR="00D55515">
        <w:rPr>
          <w:sz w:val="26"/>
          <w:szCs w:val="26"/>
        </w:rPr>
        <w:t>n autosufficienti conviventi. Lo spostamento di cui al presente comma non è consentito nei territori nei quali s</w:t>
      </w:r>
      <w:r w:rsidR="005F6B16" w:rsidRPr="00D55515">
        <w:rPr>
          <w:sz w:val="26"/>
          <w:szCs w:val="26"/>
        </w:rPr>
        <w:t xml:space="preserve">i </w:t>
      </w:r>
      <w:r w:rsidR="00D55515" w:rsidRPr="00D55515">
        <w:rPr>
          <w:sz w:val="26"/>
          <w:szCs w:val="26"/>
        </w:rPr>
        <w:t>applica</w:t>
      </w:r>
      <w:r w:rsidR="00D55515">
        <w:rPr>
          <w:sz w:val="26"/>
          <w:szCs w:val="26"/>
        </w:rPr>
        <w:t xml:space="preserve">no le misure stabilite per </w:t>
      </w:r>
      <w:r w:rsidR="00D55515" w:rsidRPr="00D55515">
        <w:rPr>
          <w:sz w:val="26"/>
          <w:szCs w:val="26"/>
        </w:rPr>
        <w:t>la zo</w:t>
      </w:r>
      <w:r w:rsidR="005F6B16" w:rsidRPr="00D55515">
        <w:rPr>
          <w:sz w:val="26"/>
          <w:szCs w:val="26"/>
        </w:rPr>
        <w:t>na rossa.</w:t>
      </w:r>
    </w:p>
    <w:p w:rsidR="005F6B16" w:rsidRDefault="00C23148" w:rsidP="005F6B16">
      <w:pPr>
        <w:pStyle w:val="provvr0"/>
        <w:spacing w:before="160" w:beforeAutospacing="0" w:after="160"/>
        <w:rPr>
          <w:rStyle w:val="linkneltesto"/>
          <w:i w:val="0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5F6B16">
        <w:rPr>
          <w:color w:val="000000" w:themeColor="text1"/>
          <w:sz w:val="26"/>
          <w:szCs w:val="26"/>
        </w:rPr>
        <w:t xml:space="preserve">. Nei giorni 3, 4 e 5 aprile 2021, </w:t>
      </w:r>
      <w:r w:rsidR="005F6B16" w:rsidRPr="001E6A6E">
        <w:rPr>
          <w:sz w:val="26"/>
          <w:szCs w:val="26"/>
        </w:rPr>
        <w:t>sull'intero territorio nazionale</w:t>
      </w:r>
      <w:r w:rsidR="005F6B16">
        <w:rPr>
          <w:sz w:val="26"/>
          <w:szCs w:val="26"/>
        </w:rPr>
        <w:t xml:space="preserve">, </w:t>
      </w:r>
      <w:r w:rsidR="00466928">
        <w:rPr>
          <w:sz w:val="26"/>
          <w:szCs w:val="26"/>
        </w:rPr>
        <w:t>ad</w:t>
      </w:r>
      <w:r w:rsidR="005F6B16" w:rsidRPr="00C23148">
        <w:rPr>
          <w:sz w:val="26"/>
          <w:szCs w:val="26"/>
        </w:rPr>
        <w:t xml:space="preserve"> eccezione </w:t>
      </w:r>
      <w:r w:rsidRPr="00C23148">
        <w:rPr>
          <w:sz w:val="26"/>
          <w:szCs w:val="26"/>
        </w:rPr>
        <w:t xml:space="preserve">delle Regioni i cui territori si </w:t>
      </w:r>
      <w:r w:rsidR="005F6B16" w:rsidRPr="00C23148">
        <w:rPr>
          <w:sz w:val="26"/>
          <w:szCs w:val="26"/>
        </w:rPr>
        <w:t>collocano in zona bianca, si applicano le misure stabilite dai provvedimenti di cui al</w:t>
      </w:r>
      <w:r w:rsidR="005F6B16" w:rsidRPr="00466928">
        <w:rPr>
          <w:sz w:val="26"/>
          <w:szCs w:val="26"/>
        </w:rPr>
        <w:t>l'</w:t>
      </w:r>
      <w:r w:rsidR="005F6B16" w:rsidRPr="00C23148">
        <w:rPr>
          <w:rStyle w:val="linkneltesto"/>
          <w:i w:val="0"/>
          <w:sz w:val="26"/>
          <w:szCs w:val="26"/>
        </w:rPr>
        <w:t>articolo 2 del decreto-legge n. 19 del 2020</w:t>
      </w:r>
      <w:r w:rsidR="005F6B16" w:rsidRPr="00C23148">
        <w:rPr>
          <w:sz w:val="26"/>
          <w:szCs w:val="26"/>
        </w:rPr>
        <w:t xml:space="preserve"> </w:t>
      </w:r>
      <w:r w:rsidR="00E24F5A" w:rsidRPr="00C23148">
        <w:rPr>
          <w:rStyle w:val="linkneltesto"/>
          <w:i w:val="0"/>
          <w:sz w:val="26"/>
          <w:szCs w:val="26"/>
        </w:rPr>
        <w:t xml:space="preserve">per </w:t>
      </w:r>
      <w:r w:rsidRPr="00C23148">
        <w:rPr>
          <w:rStyle w:val="linkneltesto"/>
          <w:i w:val="0"/>
          <w:sz w:val="26"/>
          <w:szCs w:val="26"/>
        </w:rPr>
        <w:t xml:space="preserve">la </w:t>
      </w:r>
      <w:r w:rsidR="005F6B16" w:rsidRPr="00C23148">
        <w:rPr>
          <w:rStyle w:val="linkneltesto"/>
          <w:i w:val="0"/>
          <w:sz w:val="26"/>
          <w:szCs w:val="26"/>
        </w:rPr>
        <w:t>zona rossa. Nei medesimi giorni</w:t>
      </w:r>
      <w:r w:rsidR="005F6B16">
        <w:rPr>
          <w:rStyle w:val="linkneltesto"/>
          <w:i w:val="0"/>
          <w:sz w:val="26"/>
          <w:szCs w:val="26"/>
        </w:rPr>
        <w:t xml:space="preserve"> è consentito, in ambito regionale, lo spostamento</w:t>
      </w:r>
      <w:r>
        <w:rPr>
          <w:rStyle w:val="linkneltesto"/>
          <w:i w:val="0"/>
          <w:sz w:val="26"/>
          <w:szCs w:val="26"/>
        </w:rPr>
        <w:t xml:space="preserve"> di cui al comma 4</w:t>
      </w:r>
      <w:r w:rsidR="005F6B16">
        <w:rPr>
          <w:rStyle w:val="linkneltesto"/>
          <w:i w:val="0"/>
          <w:sz w:val="26"/>
          <w:szCs w:val="26"/>
        </w:rPr>
        <w:t>.</w:t>
      </w:r>
    </w:p>
    <w:p w:rsidR="00F46F4D" w:rsidRDefault="00F46F4D" w:rsidP="00F46F4D">
      <w:pPr>
        <w:pStyle w:val="provvr0"/>
        <w:rPr>
          <w:sz w:val="26"/>
          <w:szCs w:val="26"/>
        </w:rPr>
      </w:pPr>
      <w:r w:rsidRPr="00466928">
        <w:rPr>
          <w:rStyle w:val="provvnumcomma"/>
          <w:sz w:val="26"/>
          <w:szCs w:val="26"/>
        </w:rPr>
        <w:t>6.</w:t>
      </w:r>
      <w:r w:rsidR="005929F3">
        <w:rPr>
          <w:sz w:val="26"/>
          <w:szCs w:val="26"/>
        </w:rPr>
        <w:t xml:space="preserve"> Le Regioni e le P</w:t>
      </w:r>
      <w:r w:rsidRPr="00466928">
        <w:rPr>
          <w:sz w:val="26"/>
          <w:szCs w:val="26"/>
        </w:rPr>
        <w:t>rovince autonome di Trento e Bolzano</w:t>
      </w:r>
      <w:r w:rsidR="005929F3">
        <w:rPr>
          <w:sz w:val="26"/>
          <w:szCs w:val="26"/>
        </w:rPr>
        <w:t>,</w:t>
      </w:r>
      <w:r w:rsidRPr="00466928">
        <w:rPr>
          <w:sz w:val="26"/>
          <w:szCs w:val="26"/>
        </w:rPr>
        <w:t xml:space="preserve"> nell’ambito del monitoraggio previsto dall’articolo 1, comma 16,</w:t>
      </w:r>
      <w:r w:rsidR="00466928" w:rsidRPr="00466928">
        <w:rPr>
          <w:sz w:val="26"/>
          <w:szCs w:val="26"/>
        </w:rPr>
        <w:t xml:space="preserve"> del decreto-</w:t>
      </w:r>
      <w:r w:rsidRPr="00466928">
        <w:rPr>
          <w:sz w:val="26"/>
          <w:szCs w:val="26"/>
        </w:rPr>
        <w:t>legge n. 33 del 2020, comunicano giornalmente al Ministero della salute il numero dei tamponi eseguiti sulla</w:t>
      </w:r>
      <w:r w:rsidR="00466928" w:rsidRPr="00466928">
        <w:rPr>
          <w:sz w:val="26"/>
          <w:szCs w:val="26"/>
        </w:rPr>
        <w:t xml:space="preserve"> popolazione. La </w:t>
      </w:r>
      <w:r w:rsidR="00466928" w:rsidRPr="00466928">
        <w:rPr>
          <w:sz w:val="26"/>
          <w:szCs w:val="26"/>
        </w:rPr>
        <w:lastRenderedPageBreak/>
        <w:t>cabina di regi</w:t>
      </w:r>
      <w:r w:rsidRPr="00466928">
        <w:rPr>
          <w:sz w:val="26"/>
          <w:szCs w:val="26"/>
        </w:rPr>
        <w:t>a di cui al decreto del Ministro della salute 30 aprile 2020 ne verifica l’adeguatezza e la congruità dal punto di vista quantitativo in relazione al livello di circolazione del virus in sede locale</w:t>
      </w:r>
      <w:r w:rsidR="00466928">
        <w:rPr>
          <w:sz w:val="26"/>
          <w:szCs w:val="26"/>
        </w:rPr>
        <w:t>.</w:t>
      </w:r>
    </w:p>
    <w:p w:rsidR="001E6A6E" w:rsidRDefault="00F46F4D" w:rsidP="00B02F85">
      <w:pPr>
        <w:pStyle w:val="provvr0"/>
        <w:spacing w:before="160" w:beforeAutospacing="0" w:after="160"/>
        <w:rPr>
          <w:sz w:val="26"/>
          <w:szCs w:val="26"/>
        </w:rPr>
      </w:pPr>
      <w:r>
        <w:rPr>
          <w:rStyle w:val="provvnumcomma"/>
          <w:sz w:val="26"/>
          <w:szCs w:val="26"/>
        </w:rPr>
        <w:t>7</w:t>
      </w:r>
      <w:r w:rsidR="001E6A6E" w:rsidRPr="001E6A6E">
        <w:rPr>
          <w:rStyle w:val="provvnumcomma"/>
          <w:sz w:val="26"/>
          <w:szCs w:val="26"/>
        </w:rPr>
        <w:t>.</w:t>
      </w:r>
      <w:r w:rsidR="001E6A6E" w:rsidRPr="001E6A6E">
        <w:rPr>
          <w:sz w:val="26"/>
          <w:szCs w:val="26"/>
        </w:rPr>
        <w:t xml:space="preserve"> La violazione delle disposizioni </w:t>
      </w:r>
      <w:r w:rsidRPr="00466928">
        <w:rPr>
          <w:sz w:val="26"/>
          <w:szCs w:val="26"/>
        </w:rPr>
        <w:t>di cui ai commi 1, 2, 3, 4 e 5</w:t>
      </w:r>
      <w:r w:rsidR="001E6A6E" w:rsidRPr="00466928">
        <w:rPr>
          <w:sz w:val="26"/>
          <w:szCs w:val="26"/>
        </w:rPr>
        <w:t xml:space="preserve"> è</w:t>
      </w:r>
      <w:r w:rsidR="001E6A6E" w:rsidRPr="001E6A6E">
        <w:rPr>
          <w:sz w:val="26"/>
          <w:szCs w:val="26"/>
        </w:rPr>
        <w:t xml:space="preserve"> sanzionata ai sensi </w:t>
      </w:r>
      <w:r w:rsidR="001E6A6E" w:rsidRPr="00466928">
        <w:rPr>
          <w:sz w:val="26"/>
          <w:szCs w:val="26"/>
        </w:rPr>
        <w:t>dell'</w:t>
      </w:r>
      <w:r w:rsidR="001E6A6E" w:rsidRPr="00466928">
        <w:rPr>
          <w:rStyle w:val="linkneltesto"/>
          <w:i w:val="0"/>
          <w:sz w:val="26"/>
          <w:szCs w:val="26"/>
        </w:rPr>
        <w:t>articolo 4 del decreto-legge n. 19</w:t>
      </w:r>
      <w:r w:rsidR="001E6A6E" w:rsidRPr="001E6A6E">
        <w:rPr>
          <w:sz w:val="26"/>
          <w:szCs w:val="26"/>
        </w:rPr>
        <w:t xml:space="preserve">, </w:t>
      </w:r>
      <w:r w:rsidR="005929F3">
        <w:rPr>
          <w:sz w:val="26"/>
          <w:szCs w:val="26"/>
        </w:rPr>
        <w:t xml:space="preserve">del </w:t>
      </w:r>
      <w:r w:rsidR="001E6A6E" w:rsidRPr="00466928">
        <w:rPr>
          <w:rStyle w:val="linkneltesto"/>
          <w:i w:val="0"/>
          <w:sz w:val="26"/>
          <w:szCs w:val="26"/>
        </w:rPr>
        <w:t>2020</w:t>
      </w:r>
      <w:r w:rsidR="001E6A6E" w:rsidRPr="001E6A6E">
        <w:rPr>
          <w:sz w:val="26"/>
          <w:szCs w:val="26"/>
        </w:rPr>
        <w:t xml:space="preserve">. </w:t>
      </w:r>
    </w:p>
    <w:p w:rsidR="005119D7" w:rsidRDefault="005119D7" w:rsidP="00B02F85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</w:p>
    <w:p w:rsidR="009F6B7F" w:rsidRPr="009F6B7F" w:rsidRDefault="009F6B7F" w:rsidP="00B02F85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F6B7F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ART. 2</w:t>
      </w:r>
      <w:r w:rsidRPr="009F6B7F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</w:p>
    <w:p w:rsidR="009F6B7F" w:rsidRPr="009F6B7F" w:rsidRDefault="009F6B7F" w:rsidP="00B02F85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F6B7F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(Entrata in vigore)</w:t>
      </w:r>
    </w:p>
    <w:p w:rsidR="009F6B7F" w:rsidRPr="009F6B7F" w:rsidRDefault="009F6B7F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F6B7F">
        <w:rPr>
          <w:rFonts w:ascii="Times New Roman" w:eastAsia="Times New Roman" w:hAnsi="Times New Roman" w:cs="Times New Roman"/>
          <w:sz w:val="26"/>
          <w:szCs w:val="26"/>
          <w:lang w:eastAsia="it-IT"/>
        </w:rPr>
        <w:t>1. Il presente decreto entra in vigore il giorno successivo a quello della sua pubblicazione nella Gazzetta Ufficiale della Repubblica italiana e sarà presentato alle Camere per la conversione in legge.</w:t>
      </w:r>
    </w:p>
    <w:p w:rsidR="009F6B7F" w:rsidRPr="009F6B7F" w:rsidRDefault="009F6B7F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F6B7F">
        <w:rPr>
          <w:rFonts w:ascii="Times New Roman" w:eastAsia="Times New Roman" w:hAnsi="Times New Roman" w:cs="Times New Roman"/>
          <w:sz w:val="26"/>
          <w:szCs w:val="26"/>
          <w:lang w:eastAsia="it-IT"/>
        </w:rPr>
        <w:t>Il presente decreto, munito del sigillo dello Stat</w:t>
      </w:r>
      <w:bookmarkStart w:id="1" w:name="_GoBack"/>
      <w:bookmarkEnd w:id="1"/>
      <w:r w:rsidRPr="009F6B7F">
        <w:rPr>
          <w:rFonts w:ascii="Times New Roman" w:eastAsia="Times New Roman" w:hAnsi="Times New Roman" w:cs="Times New Roman"/>
          <w:sz w:val="26"/>
          <w:szCs w:val="26"/>
          <w:lang w:eastAsia="it-IT"/>
        </w:rPr>
        <w:t>o, sarà inserito nella Raccolta degli atti normativi della Repubblica italiana. È fatto obbligo a chiunque spetti di osservarlo e di farlo osservare.</w:t>
      </w:r>
    </w:p>
    <w:p w:rsidR="009F6B7F" w:rsidRPr="001E6A6E" w:rsidRDefault="009F6B7F" w:rsidP="00B02F85">
      <w:pPr>
        <w:pStyle w:val="provvr0"/>
        <w:spacing w:before="160" w:beforeAutospacing="0" w:after="160"/>
        <w:rPr>
          <w:sz w:val="26"/>
          <w:szCs w:val="26"/>
        </w:rPr>
      </w:pPr>
    </w:p>
    <w:sectPr w:rsidR="009F6B7F" w:rsidRPr="001E6A6E" w:rsidSect="000E0F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E6A6E"/>
    <w:rsid w:val="000D5A57"/>
    <w:rsid w:val="000E0F2B"/>
    <w:rsid w:val="000E72C4"/>
    <w:rsid w:val="001E6A6E"/>
    <w:rsid w:val="00222708"/>
    <w:rsid w:val="003B2945"/>
    <w:rsid w:val="003D20E8"/>
    <w:rsid w:val="003D63F3"/>
    <w:rsid w:val="00466928"/>
    <w:rsid w:val="005119D7"/>
    <w:rsid w:val="00573682"/>
    <w:rsid w:val="005929F3"/>
    <w:rsid w:val="005A0A1C"/>
    <w:rsid w:val="005A64BD"/>
    <w:rsid w:val="005B124D"/>
    <w:rsid w:val="005F6B16"/>
    <w:rsid w:val="0068102C"/>
    <w:rsid w:val="00713F6F"/>
    <w:rsid w:val="00742D14"/>
    <w:rsid w:val="0074347D"/>
    <w:rsid w:val="00787733"/>
    <w:rsid w:val="007C227A"/>
    <w:rsid w:val="0084114E"/>
    <w:rsid w:val="00853997"/>
    <w:rsid w:val="008569E3"/>
    <w:rsid w:val="008C02A6"/>
    <w:rsid w:val="008E4374"/>
    <w:rsid w:val="009266B5"/>
    <w:rsid w:val="00941125"/>
    <w:rsid w:val="009958A1"/>
    <w:rsid w:val="009A158D"/>
    <w:rsid w:val="009F6B7F"/>
    <w:rsid w:val="00A302F5"/>
    <w:rsid w:val="00B02F85"/>
    <w:rsid w:val="00B11438"/>
    <w:rsid w:val="00C23148"/>
    <w:rsid w:val="00D44F10"/>
    <w:rsid w:val="00D55515"/>
    <w:rsid w:val="00D836A1"/>
    <w:rsid w:val="00DA00C1"/>
    <w:rsid w:val="00E15175"/>
    <w:rsid w:val="00E24F5A"/>
    <w:rsid w:val="00ED39E6"/>
    <w:rsid w:val="00F46F4D"/>
    <w:rsid w:val="00F755B4"/>
    <w:rsid w:val="00FE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F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E6A6E"/>
    <w:rPr>
      <w:color w:val="0000FF"/>
      <w:u w:val="single"/>
    </w:rPr>
  </w:style>
  <w:style w:type="paragraph" w:customStyle="1" w:styleId="provvr0">
    <w:name w:val="provv_r0"/>
    <w:basedOn w:val="Normale"/>
    <w:rsid w:val="001E6A6E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1E6A6E"/>
    <w:rPr>
      <w:i/>
      <w:iCs/>
    </w:rPr>
  </w:style>
  <w:style w:type="character" w:customStyle="1" w:styleId="provvnumcomma">
    <w:name w:val="provv_numcomma"/>
    <w:basedOn w:val="Carpredefinitoparagrafo"/>
    <w:rsid w:val="001E6A6E"/>
  </w:style>
  <w:style w:type="paragraph" w:customStyle="1" w:styleId="provvc1">
    <w:name w:val="provv_c1"/>
    <w:basedOn w:val="Normale"/>
    <w:rsid w:val="009958A1"/>
    <w:pPr>
      <w:spacing w:before="100" w:beforeAutospacing="1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9F6B7F"/>
    <w:rPr>
      <w:b/>
      <w:bCs/>
    </w:rPr>
  </w:style>
  <w:style w:type="character" w:customStyle="1" w:styleId="provvrubrica">
    <w:name w:val="provv_rubrica"/>
    <w:basedOn w:val="Carpredefinitoparagrafo"/>
    <w:rsid w:val="009F6B7F"/>
    <w:rPr>
      <w:b/>
      <w:bCs/>
    </w:rPr>
  </w:style>
  <w:style w:type="character" w:customStyle="1" w:styleId="provvvigore">
    <w:name w:val="provv_vigore"/>
    <w:basedOn w:val="Carpredefinitoparagrafo"/>
    <w:rsid w:val="009F6B7F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9F6B7F"/>
    <w:pPr>
      <w:spacing w:before="100" w:beforeAutospacing="1" w:after="4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37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B12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12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12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12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124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44F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3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845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41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596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3083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8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843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3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82373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46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1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300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79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5042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leggiditalia.it/" TargetMode="External"/><Relationship Id="rId13" Type="http://schemas.openxmlformats.org/officeDocument/2006/relationships/hyperlink" Target="https://pa.leggiditali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.leggiditalia.it/" TargetMode="External"/><Relationship Id="rId12" Type="http://schemas.openxmlformats.org/officeDocument/2006/relationships/hyperlink" Target="https://pa.leggiditalia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a.leggiditalia.it/" TargetMode="External"/><Relationship Id="rId11" Type="http://schemas.openxmlformats.org/officeDocument/2006/relationships/hyperlink" Target="https://pa.leggiditalia.it/" TargetMode="External"/><Relationship Id="rId5" Type="http://schemas.openxmlformats.org/officeDocument/2006/relationships/hyperlink" Target="https://pa.leggiditalia.i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.leggidital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.leggiditalia.it/" TargetMode="External"/><Relationship Id="rId14" Type="http://schemas.openxmlformats.org/officeDocument/2006/relationships/hyperlink" Target="https://pa.leggid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4B78-91FE-4AAB-B63D-B179960F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2021-03-12T09:00:00Z</cp:lastPrinted>
  <dcterms:created xsi:type="dcterms:W3CDTF">2021-03-12T10:58:00Z</dcterms:created>
  <dcterms:modified xsi:type="dcterms:W3CDTF">2021-03-12T10:58:00Z</dcterms:modified>
</cp:coreProperties>
</file>